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9BEF7" w14:textId="77777777" w:rsidR="00D2060D" w:rsidRPr="00892DA0" w:rsidRDefault="00D2060D" w:rsidP="00D2060D">
      <w:pPr>
        <w:spacing w:after="120"/>
        <w:rPr>
          <w:rFonts w:eastAsia="MS Mincho"/>
          <w:sz w:val="48"/>
          <w:szCs w:val="48"/>
          <w:lang w:val="fr-FR" w:eastAsia="fr-FR"/>
        </w:rPr>
      </w:pPr>
      <w:r w:rsidRPr="00D2060D">
        <w:rPr>
          <w:rFonts w:eastAsia="MS Mincho"/>
          <w:sz w:val="48"/>
          <w:szCs w:val="48"/>
          <w:lang w:val="fr-FR" w:eastAsia="fr-FR"/>
        </w:rPr>
        <w:t>Organisation en mémoire d’une forme particulière de connaissances: l'amorçage émotionnel</w:t>
      </w:r>
    </w:p>
    <w:p w14:paraId="389FFF72" w14:textId="77777777" w:rsidR="00D2060D" w:rsidRPr="00D2060D" w:rsidRDefault="00D2060D" w:rsidP="00D2060D">
      <w:pPr>
        <w:spacing w:after="6"/>
        <w:ind w:firstLine="288"/>
        <w:jc w:val="both"/>
        <w:rPr>
          <w:color w:val="000000"/>
          <w:spacing w:val="-1"/>
          <w:lang w:val="fr-FR"/>
        </w:rPr>
      </w:pPr>
    </w:p>
    <w:p w14:paraId="6D1779AD" w14:textId="77777777" w:rsidR="00D2060D" w:rsidRPr="00D2060D" w:rsidRDefault="00D2060D" w:rsidP="00D2060D">
      <w:pPr>
        <w:spacing w:after="6"/>
        <w:ind w:firstLine="288"/>
        <w:jc w:val="both"/>
        <w:rPr>
          <w:color w:val="000000"/>
          <w:spacing w:val="-1"/>
          <w:lang w:val="fr-FR"/>
        </w:rPr>
      </w:pPr>
    </w:p>
    <w:p w14:paraId="38A3C3B4" w14:textId="77777777" w:rsidR="00D2060D" w:rsidRPr="00D2060D" w:rsidRDefault="00D2060D" w:rsidP="00D2060D">
      <w:pPr>
        <w:spacing w:after="6"/>
        <w:jc w:val="both"/>
        <w:rPr>
          <w:color w:val="000000"/>
          <w:spacing w:val="-1"/>
          <w:lang w:val="fr-FR"/>
        </w:rPr>
        <w:sectPr w:rsidR="00D2060D" w:rsidRPr="00D2060D">
          <w:pgSz w:w="11906" w:h="16838"/>
          <w:pgMar w:top="1080" w:right="737" w:bottom="2432" w:left="737" w:header="720" w:footer="720" w:gutter="0"/>
          <w:cols w:space="720"/>
          <w:docGrid w:linePitch="360"/>
        </w:sectPr>
      </w:pPr>
    </w:p>
    <w:p w14:paraId="7D97B2EB" w14:textId="77777777" w:rsidR="00D2060D" w:rsidRPr="00213228" w:rsidRDefault="00D2060D" w:rsidP="00D2060D">
      <w:pPr>
        <w:rPr>
          <w:rFonts w:eastAsia="Times New Roman"/>
          <w:sz w:val="22"/>
          <w:szCs w:val="22"/>
          <w:lang w:val="fr-FR"/>
        </w:rPr>
      </w:pPr>
      <w:r w:rsidRPr="00213228">
        <w:rPr>
          <w:rFonts w:eastAsia="Times New Roman"/>
          <w:sz w:val="22"/>
          <w:szCs w:val="22"/>
          <w:lang w:val="fr-FR"/>
        </w:rPr>
        <w:lastRenderedPageBreak/>
        <w:t>CERROTTI Fabien, doctorant</w:t>
      </w:r>
    </w:p>
    <w:p w14:paraId="3FB7DC1B" w14:textId="77777777" w:rsidR="00D2060D" w:rsidRPr="00213228" w:rsidRDefault="00D2060D" w:rsidP="00D2060D">
      <w:pPr>
        <w:rPr>
          <w:sz w:val="22"/>
          <w:szCs w:val="22"/>
          <w:lang w:val="fr-FR"/>
        </w:rPr>
      </w:pPr>
      <w:r w:rsidRPr="00213228">
        <w:rPr>
          <w:sz w:val="22"/>
          <w:szCs w:val="22"/>
          <w:lang w:val="fr-FR"/>
        </w:rPr>
        <w:t xml:space="preserve">Université de Picardie Jules Verne </w:t>
      </w:r>
    </w:p>
    <w:p w14:paraId="0B83BFAB" w14:textId="77777777" w:rsidR="00D2060D" w:rsidRPr="00213228" w:rsidRDefault="00D2060D" w:rsidP="00D2060D">
      <w:pPr>
        <w:rPr>
          <w:rFonts w:eastAsia="Times New Roman"/>
          <w:sz w:val="22"/>
          <w:szCs w:val="22"/>
          <w:lang w:val="fr-FR"/>
        </w:rPr>
      </w:pPr>
      <w:r w:rsidRPr="00213228">
        <w:rPr>
          <w:rFonts w:eastAsia="Times New Roman"/>
          <w:sz w:val="22"/>
          <w:szCs w:val="22"/>
          <w:lang w:val="fr-FR"/>
        </w:rPr>
        <w:t xml:space="preserve">Centre de Recherche en Psychologie : Cognition, Psychisme, et Organisations </w:t>
      </w:r>
    </w:p>
    <w:p w14:paraId="585CBE03" w14:textId="77777777" w:rsidR="00D2060D" w:rsidRPr="00213228" w:rsidRDefault="00D2060D" w:rsidP="00D2060D">
      <w:pPr>
        <w:rPr>
          <w:rFonts w:eastAsia="Times New Roman"/>
          <w:sz w:val="22"/>
          <w:szCs w:val="22"/>
          <w:lang w:val="fr-FR"/>
        </w:rPr>
      </w:pPr>
      <w:r w:rsidRPr="00213228">
        <w:rPr>
          <w:rFonts w:eastAsia="Times New Roman"/>
          <w:sz w:val="22"/>
          <w:szCs w:val="22"/>
          <w:lang w:val="fr-FR"/>
        </w:rPr>
        <w:t>CRP-CPO (EA 7273)</w:t>
      </w:r>
    </w:p>
    <w:p w14:paraId="78F27073" w14:textId="77777777" w:rsidR="00D2060D" w:rsidRPr="00213228" w:rsidRDefault="00D2060D" w:rsidP="00D2060D">
      <w:pPr>
        <w:rPr>
          <w:sz w:val="22"/>
          <w:szCs w:val="22"/>
          <w:lang w:val="fr-FR"/>
        </w:rPr>
      </w:pPr>
      <w:r w:rsidRPr="00213228">
        <w:rPr>
          <w:sz w:val="22"/>
          <w:szCs w:val="22"/>
          <w:lang w:val="fr-FR"/>
        </w:rPr>
        <w:t>Amiens, FRANCE</w:t>
      </w:r>
    </w:p>
    <w:p w14:paraId="07D0D32F" w14:textId="5F71C45C" w:rsidR="00D2060D" w:rsidRPr="00842AF0" w:rsidRDefault="00D2060D" w:rsidP="00842AF0">
      <w:pPr>
        <w:rPr>
          <w:sz w:val="22"/>
          <w:szCs w:val="22"/>
          <w:lang w:val="fr-FR"/>
        </w:rPr>
      </w:pPr>
      <w:r w:rsidRPr="00842AF0">
        <w:rPr>
          <w:sz w:val="22"/>
          <w:szCs w:val="22"/>
          <w:lang w:val="fr-FR"/>
        </w:rPr>
        <w:t>fabien_cerrotti@hotmail.fr</w:t>
      </w:r>
    </w:p>
    <w:p w14:paraId="19503A24" w14:textId="77777777" w:rsidR="00D2060D" w:rsidRPr="00892DA0" w:rsidRDefault="00D2060D" w:rsidP="00BB54A1">
      <w:pPr>
        <w:jc w:val="both"/>
        <w:rPr>
          <w:lang w:val="fr-FR"/>
        </w:rPr>
      </w:pPr>
    </w:p>
    <w:p w14:paraId="35D33C8A" w14:textId="77777777" w:rsidR="00D2060D" w:rsidRPr="00213228" w:rsidRDefault="00D2060D" w:rsidP="00D2060D">
      <w:pPr>
        <w:rPr>
          <w:sz w:val="22"/>
          <w:szCs w:val="22"/>
          <w:lang w:val="fr-FR"/>
        </w:rPr>
      </w:pPr>
      <w:r w:rsidRPr="00213228">
        <w:rPr>
          <w:sz w:val="22"/>
          <w:szCs w:val="22"/>
          <w:lang w:val="fr-FR"/>
        </w:rPr>
        <w:lastRenderedPageBreak/>
        <w:t>QUAGLINO Véronique, professeur</w:t>
      </w:r>
    </w:p>
    <w:p w14:paraId="03C63C39" w14:textId="77777777" w:rsidR="00D2060D" w:rsidRPr="00213228" w:rsidRDefault="00D2060D" w:rsidP="00D2060D">
      <w:pPr>
        <w:rPr>
          <w:sz w:val="22"/>
          <w:szCs w:val="22"/>
          <w:lang w:val="fr-FR"/>
        </w:rPr>
      </w:pPr>
      <w:r w:rsidRPr="00213228">
        <w:rPr>
          <w:sz w:val="22"/>
          <w:szCs w:val="22"/>
          <w:lang w:val="fr-FR"/>
        </w:rPr>
        <w:t xml:space="preserve">Université de Picardie Jules Verne </w:t>
      </w:r>
    </w:p>
    <w:p w14:paraId="67011220" w14:textId="77777777" w:rsidR="00D2060D" w:rsidRPr="00213228" w:rsidRDefault="00D2060D" w:rsidP="00D2060D">
      <w:pPr>
        <w:rPr>
          <w:rFonts w:eastAsia="Times New Roman"/>
          <w:sz w:val="22"/>
          <w:szCs w:val="22"/>
          <w:lang w:val="fr-FR"/>
        </w:rPr>
      </w:pPr>
      <w:r w:rsidRPr="00213228">
        <w:rPr>
          <w:rFonts w:eastAsia="Times New Roman"/>
          <w:sz w:val="22"/>
          <w:szCs w:val="22"/>
          <w:lang w:val="fr-FR"/>
        </w:rPr>
        <w:t>Centre de Recherche en Psychologie : Cognition, Psychisme, et Orga</w:t>
      </w:r>
      <w:bookmarkStart w:id="0" w:name="_GoBack"/>
      <w:bookmarkEnd w:id="0"/>
      <w:r w:rsidRPr="00213228">
        <w:rPr>
          <w:rFonts w:eastAsia="Times New Roman"/>
          <w:sz w:val="22"/>
          <w:szCs w:val="22"/>
          <w:lang w:val="fr-FR"/>
        </w:rPr>
        <w:t xml:space="preserve">nisations </w:t>
      </w:r>
    </w:p>
    <w:p w14:paraId="2F21310A" w14:textId="77777777" w:rsidR="00D2060D" w:rsidRPr="00213228" w:rsidRDefault="00D2060D" w:rsidP="00D2060D">
      <w:pPr>
        <w:rPr>
          <w:rFonts w:eastAsia="Times New Roman"/>
          <w:sz w:val="22"/>
          <w:szCs w:val="22"/>
          <w:lang w:val="fr-FR"/>
        </w:rPr>
      </w:pPr>
      <w:r w:rsidRPr="00213228">
        <w:rPr>
          <w:rFonts w:eastAsia="Times New Roman"/>
          <w:sz w:val="22"/>
          <w:szCs w:val="22"/>
          <w:lang w:val="fr-FR"/>
        </w:rPr>
        <w:t>CRP-CPO (EA 7273)</w:t>
      </w:r>
    </w:p>
    <w:p w14:paraId="27631730" w14:textId="77777777" w:rsidR="00D2060D" w:rsidRPr="00213228" w:rsidRDefault="00D2060D" w:rsidP="00D2060D">
      <w:pPr>
        <w:rPr>
          <w:sz w:val="22"/>
          <w:szCs w:val="22"/>
          <w:lang w:val="fr-FR"/>
        </w:rPr>
      </w:pPr>
      <w:r w:rsidRPr="00213228">
        <w:rPr>
          <w:sz w:val="22"/>
          <w:szCs w:val="22"/>
          <w:lang w:val="fr-FR"/>
        </w:rPr>
        <w:t>Amiens, FRANCE</w:t>
      </w:r>
    </w:p>
    <w:p w14:paraId="1F7D5C03" w14:textId="11C91F6F" w:rsidR="00D2060D" w:rsidRPr="00842AF0" w:rsidRDefault="00D2060D" w:rsidP="00842AF0">
      <w:pPr>
        <w:rPr>
          <w:sz w:val="22"/>
          <w:szCs w:val="22"/>
          <w:lang w:val="fr-FR"/>
        </w:rPr>
      </w:pPr>
      <w:r w:rsidRPr="00842AF0">
        <w:rPr>
          <w:sz w:val="22"/>
          <w:szCs w:val="22"/>
          <w:lang w:val="fr-FR"/>
        </w:rPr>
        <w:t>veronique.quaglino@u-picardie.fr</w:t>
      </w:r>
    </w:p>
    <w:p w14:paraId="273FB52F" w14:textId="77777777" w:rsidR="00D2060D" w:rsidRPr="00D2060D" w:rsidRDefault="00D2060D" w:rsidP="00D2060D">
      <w:pPr>
        <w:rPr>
          <w:lang w:val="fr-FR"/>
        </w:rPr>
      </w:pPr>
    </w:p>
    <w:p w14:paraId="52169A99" w14:textId="77777777" w:rsidR="00D2060D" w:rsidRPr="00892DA0" w:rsidRDefault="00D2060D" w:rsidP="00D2060D">
      <w:pPr>
        <w:rPr>
          <w:lang w:val="fr-FR"/>
        </w:rPr>
        <w:sectPr w:rsidR="00D2060D" w:rsidRPr="00892DA0">
          <w:type w:val="continuous"/>
          <w:pgSz w:w="11906" w:h="16838"/>
          <w:pgMar w:top="1080" w:right="737" w:bottom="2432" w:left="737" w:header="720" w:footer="720" w:gutter="0"/>
          <w:cols w:num="2" w:space="566" w:equalWidth="0">
            <w:col w:w="4844" w:space="566"/>
            <w:col w:w="5021"/>
          </w:cols>
          <w:docGrid w:linePitch="360"/>
        </w:sectPr>
      </w:pPr>
    </w:p>
    <w:p w14:paraId="6817FA8D" w14:textId="77777777" w:rsidR="00D2060D" w:rsidRPr="00892DA0" w:rsidRDefault="00D2060D" w:rsidP="00D2060D">
      <w:pPr>
        <w:spacing w:after="6"/>
        <w:jc w:val="both"/>
        <w:rPr>
          <w:color w:val="FF0000"/>
          <w:spacing w:val="-1"/>
          <w:lang w:val="fr-FR"/>
        </w:rPr>
        <w:sectPr w:rsidR="00D2060D" w:rsidRPr="00892DA0">
          <w:type w:val="continuous"/>
          <w:pgSz w:w="11906" w:h="16838"/>
          <w:pgMar w:top="1080" w:right="737" w:bottom="2432" w:left="737" w:header="720" w:footer="720" w:gutter="0"/>
          <w:cols w:space="720"/>
          <w:docGrid w:linePitch="360"/>
        </w:sectPr>
      </w:pPr>
    </w:p>
    <w:p w14:paraId="7AF3E004" w14:textId="4D2BE562" w:rsidR="00D2060D" w:rsidRPr="00650FE2" w:rsidRDefault="00D2060D" w:rsidP="00C32426">
      <w:pPr>
        <w:spacing w:after="120"/>
        <w:ind w:firstLine="181"/>
        <w:jc w:val="both"/>
        <w:rPr>
          <w:bCs/>
          <w:iCs/>
          <w:sz w:val="18"/>
          <w:szCs w:val="18"/>
          <w:lang w:val="fr-FR" w:eastAsia="fr-FR"/>
        </w:rPr>
      </w:pPr>
      <w:r w:rsidRPr="002F22FB">
        <w:rPr>
          <w:rFonts w:eastAsia="Times New Roman"/>
          <w:b/>
          <w:bCs/>
          <w:i/>
          <w:iCs/>
          <w:sz w:val="18"/>
          <w:szCs w:val="18"/>
          <w:lang w:val="fr-FR" w:eastAsia="fr-FR"/>
        </w:rPr>
        <w:lastRenderedPageBreak/>
        <w:t>Résumé</w:t>
      </w:r>
      <w:r w:rsidRPr="002F22FB">
        <w:rPr>
          <w:rFonts w:eastAsia="Times New Roman"/>
          <w:b/>
          <w:bCs/>
          <w:iCs/>
          <w:sz w:val="18"/>
          <w:szCs w:val="18"/>
          <w:lang w:val="fr-FR" w:eastAsia="fr-FR"/>
        </w:rPr>
        <w:t>—</w:t>
      </w:r>
      <w:r w:rsidR="002F22FB" w:rsidRPr="002868AE">
        <w:rPr>
          <w:bCs/>
          <w:iCs/>
          <w:sz w:val="18"/>
          <w:szCs w:val="18"/>
          <w:lang w:val="fr-FR" w:eastAsia="fr-FR"/>
        </w:rPr>
        <w:t>Dans cette étude nous nous interrogeons quant à l’éventuali</w:t>
      </w:r>
      <w:r w:rsidR="00283D80">
        <w:rPr>
          <w:bCs/>
          <w:iCs/>
          <w:sz w:val="18"/>
          <w:szCs w:val="18"/>
          <w:lang w:val="fr-FR" w:eastAsia="fr-FR"/>
        </w:rPr>
        <w:t xml:space="preserve">té d’un traitement spécifique des </w:t>
      </w:r>
      <w:r w:rsidR="002F22FB" w:rsidRPr="002868AE">
        <w:rPr>
          <w:bCs/>
          <w:iCs/>
          <w:sz w:val="18"/>
          <w:szCs w:val="18"/>
          <w:lang w:val="fr-FR" w:eastAsia="fr-FR"/>
        </w:rPr>
        <w:t>informations sensorielles</w:t>
      </w:r>
      <w:r w:rsidR="00283D80">
        <w:rPr>
          <w:bCs/>
          <w:iCs/>
          <w:sz w:val="18"/>
          <w:szCs w:val="18"/>
          <w:lang w:val="fr-FR" w:eastAsia="fr-FR"/>
        </w:rPr>
        <w:t xml:space="preserve"> émotionnelles</w:t>
      </w:r>
      <w:r w:rsidR="002F22FB" w:rsidRPr="002868AE">
        <w:rPr>
          <w:bCs/>
          <w:iCs/>
          <w:sz w:val="18"/>
          <w:szCs w:val="18"/>
          <w:lang w:val="fr-FR" w:eastAsia="fr-FR"/>
        </w:rPr>
        <w:t xml:space="preserve">. Notre objectif vise à étudier </w:t>
      </w:r>
      <w:r w:rsidR="002F22FB" w:rsidRPr="00D2060D">
        <w:rPr>
          <w:spacing w:val="-1"/>
          <w:sz w:val="18"/>
          <w:szCs w:val="18"/>
          <w:lang w:val="fr-FR"/>
        </w:rPr>
        <w:t>l'amorçage de répétition d’émotions faciales dans une tâche d’identification émotionnelle (expérience 1) et dans une tâche de décision émotionnelle manipulant les SOA (expérience 2).</w:t>
      </w:r>
      <w:r w:rsidR="00E525B5">
        <w:rPr>
          <w:spacing w:val="-1"/>
          <w:sz w:val="18"/>
          <w:szCs w:val="18"/>
          <w:lang w:val="fr-FR"/>
        </w:rPr>
        <w:t xml:space="preserve"> </w:t>
      </w:r>
      <w:r w:rsidR="002F22FB" w:rsidRPr="00D2060D">
        <w:rPr>
          <w:spacing w:val="-1"/>
          <w:sz w:val="18"/>
          <w:szCs w:val="18"/>
          <w:lang w:val="fr-FR"/>
        </w:rPr>
        <w:t xml:space="preserve"> </w:t>
      </w:r>
      <w:r w:rsidR="00283D80" w:rsidRPr="00650FE2">
        <w:rPr>
          <w:spacing w:val="-1"/>
          <w:sz w:val="18"/>
          <w:szCs w:val="18"/>
          <w:lang w:val="fr-FR"/>
        </w:rPr>
        <w:t>Les</w:t>
      </w:r>
      <w:r w:rsidR="002F22FB" w:rsidRPr="00650FE2">
        <w:rPr>
          <w:spacing w:val="-1"/>
          <w:sz w:val="18"/>
          <w:szCs w:val="18"/>
          <w:lang w:val="fr-FR"/>
        </w:rPr>
        <w:t xml:space="preserve"> résultats obtenus</w:t>
      </w:r>
      <w:r w:rsidR="003C79EF" w:rsidRPr="00650FE2">
        <w:rPr>
          <w:spacing w:val="-1"/>
          <w:sz w:val="18"/>
          <w:szCs w:val="18"/>
          <w:lang w:val="fr-FR"/>
        </w:rPr>
        <w:t xml:space="preserve"> permettent de mettre en évidence,</w:t>
      </w:r>
      <w:r w:rsidR="0039492C" w:rsidRPr="00650FE2">
        <w:rPr>
          <w:spacing w:val="-1"/>
          <w:sz w:val="18"/>
          <w:szCs w:val="18"/>
          <w:lang w:val="fr-FR"/>
        </w:rPr>
        <w:t xml:space="preserve"> </w:t>
      </w:r>
      <w:r w:rsidR="003C79EF" w:rsidRPr="00650FE2">
        <w:rPr>
          <w:spacing w:val="-1"/>
          <w:sz w:val="18"/>
          <w:szCs w:val="18"/>
          <w:lang w:val="fr-FR"/>
        </w:rPr>
        <w:t xml:space="preserve">dans une tâche d’identification émotionnelle, un effet d’amorçage uniquement lorsque les cibles sont des expressions faciales émotionnelles de tristesse pour un SOA de 1000 ms. </w:t>
      </w:r>
      <w:r w:rsidR="00E525B5" w:rsidRPr="00650FE2">
        <w:rPr>
          <w:spacing w:val="-1"/>
          <w:sz w:val="18"/>
          <w:szCs w:val="18"/>
          <w:lang w:val="fr-FR"/>
        </w:rPr>
        <w:t xml:space="preserve">Suite à ces résultats nous nous sommes donc interrogés sur la nature automatique ou non du traitement effectué lors de la présentation de l’amorce. </w:t>
      </w:r>
      <w:r w:rsidR="003C79EF" w:rsidRPr="00650FE2">
        <w:rPr>
          <w:spacing w:val="-1"/>
          <w:sz w:val="18"/>
          <w:szCs w:val="18"/>
          <w:lang w:val="fr-FR"/>
        </w:rPr>
        <w:t xml:space="preserve">Au cours d’une tâche de décision émotionnelle la mise en évidence d’un effet d’amorçage a été </w:t>
      </w:r>
      <w:r w:rsidR="00753FF8" w:rsidRPr="00650FE2">
        <w:rPr>
          <w:spacing w:val="-1"/>
          <w:sz w:val="18"/>
          <w:szCs w:val="18"/>
          <w:lang w:val="fr-FR"/>
        </w:rPr>
        <w:t>obtenue</w:t>
      </w:r>
      <w:r w:rsidR="00E525B5" w:rsidRPr="00650FE2">
        <w:rPr>
          <w:spacing w:val="-1"/>
          <w:sz w:val="18"/>
          <w:szCs w:val="18"/>
          <w:lang w:val="fr-FR"/>
        </w:rPr>
        <w:t xml:space="preserve"> pour un SOA court (100 ms)</w:t>
      </w:r>
      <w:r w:rsidR="00650FE2" w:rsidRPr="00650FE2">
        <w:rPr>
          <w:spacing w:val="-1"/>
          <w:sz w:val="18"/>
          <w:szCs w:val="18"/>
          <w:lang w:val="fr-FR"/>
        </w:rPr>
        <w:t xml:space="preserve"> e</w:t>
      </w:r>
      <w:r w:rsidR="003C79EF" w:rsidRPr="00650FE2">
        <w:rPr>
          <w:spacing w:val="-1"/>
          <w:sz w:val="18"/>
          <w:szCs w:val="18"/>
          <w:lang w:val="fr-FR"/>
        </w:rPr>
        <w:t xml:space="preserve">t uniquement pour les décisions prises lors de la présentation </w:t>
      </w:r>
      <w:r w:rsidR="00753FF8" w:rsidRPr="00650FE2">
        <w:rPr>
          <w:spacing w:val="-1"/>
          <w:sz w:val="18"/>
          <w:szCs w:val="18"/>
          <w:lang w:val="fr-FR"/>
        </w:rPr>
        <w:t>de visages exprimant de la tristesse.</w:t>
      </w:r>
      <w:r w:rsidR="00E525B5" w:rsidRPr="00650FE2">
        <w:rPr>
          <w:spacing w:val="-1"/>
          <w:sz w:val="18"/>
          <w:szCs w:val="18"/>
          <w:lang w:val="fr-FR"/>
        </w:rPr>
        <w:t xml:space="preserve"> </w:t>
      </w:r>
      <w:r w:rsidR="00650FE2">
        <w:rPr>
          <w:spacing w:val="-1"/>
          <w:sz w:val="18"/>
          <w:szCs w:val="18"/>
          <w:lang w:val="fr-FR"/>
        </w:rPr>
        <w:t xml:space="preserve">En revanche aucun effet d’amorçage n’a été obtenu pour un SOA long (500 ms). </w:t>
      </w:r>
      <w:r w:rsidR="00650FE2" w:rsidRPr="00650FE2">
        <w:rPr>
          <w:spacing w:val="-1"/>
          <w:sz w:val="18"/>
          <w:szCs w:val="18"/>
          <w:lang w:val="fr-FR"/>
        </w:rPr>
        <w:t>Nos résultats sont en faveur d’un traitement automatique de l’information émotionnelle amorce influençant la prise de décision des participants lors de la présentation de la cible.</w:t>
      </w:r>
    </w:p>
    <w:p w14:paraId="78E5EFC3" w14:textId="08627E8B" w:rsidR="00D2060D" w:rsidRPr="00892DA0" w:rsidRDefault="00D2060D" w:rsidP="00D2060D">
      <w:pPr>
        <w:spacing w:after="120"/>
        <w:ind w:firstLine="180"/>
        <w:jc w:val="both"/>
        <w:rPr>
          <w:rFonts w:eastAsia="Times New Roman"/>
          <w:sz w:val="18"/>
          <w:szCs w:val="18"/>
          <w:lang w:val="fr-FR" w:eastAsia="fr-FR"/>
        </w:rPr>
      </w:pPr>
      <w:r w:rsidRPr="00892DA0">
        <w:rPr>
          <w:b/>
          <w:i/>
          <w:sz w:val="18"/>
          <w:szCs w:val="18"/>
          <w:lang w:val="fr-FR" w:eastAsia="fr-FR"/>
        </w:rPr>
        <w:t>Mots clés</w:t>
      </w:r>
      <w:r w:rsidR="00BB54A1">
        <w:rPr>
          <w:b/>
          <w:i/>
          <w:sz w:val="18"/>
          <w:szCs w:val="18"/>
          <w:lang w:val="fr-FR" w:eastAsia="fr-FR"/>
        </w:rPr>
        <w:t xml:space="preserve"> </w:t>
      </w:r>
      <w:r w:rsidRPr="00892DA0">
        <w:rPr>
          <w:rFonts w:eastAsia="Times New Roman"/>
          <w:sz w:val="18"/>
          <w:szCs w:val="18"/>
          <w:lang w:val="fr-FR" w:eastAsia="fr-FR"/>
        </w:rPr>
        <w:t>—</w:t>
      </w:r>
      <w:r w:rsidR="00BB54A1">
        <w:rPr>
          <w:rFonts w:eastAsia="Times New Roman"/>
          <w:sz w:val="18"/>
          <w:szCs w:val="18"/>
          <w:lang w:val="fr-FR" w:eastAsia="fr-FR"/>
        </w:rPr>
        <w:t xml:space="preserve"> Processus de m</w:t>
      </w:r>
      <w:r w:rsidRPr="00892DA0">
        <w:rPr>
          <w:rFonts w:eastAsia="Times New Roman"/>
          <w:sz w:val="18"/>
          <w:szCs w:val="18"/>
          <w:lang w:val="fr-FR" w:eastAsia="fr-FR"/>
        </w:rPr>
        <w:t>émoire, traitement automatique, amorçage émotionnel, SOA, exp</w:t>
      </w:r>
      <w:r w:rsidR="00BB54A1">
        <w:rPr>
          <w:rFonts w:eastAsia="Times New Roman"/>
          <w:sz w:val="18"/>
          <w:szCs w:val="18"/>
          <w:lang w:val="fr-FR" w:eastAsia="fr-FR"/>
        </w:rPr>
        <w:t>ressions faciales émotionnelles</w:t>
      </w:r>
    </w:p>
    <w:p w14:paraId="282C04DA" w14:textId="77777777" w:rsidR="00D2060D" w:rsidRPr="00892DA0" w:rsidRDefault="00D2060D" w:rsidP="00646AE7">
      <w:pPr>
        <w:pStyle w:val="Titre1"/>
        <w:rPr>
          <w:rFonts w:eastAsia="Times New Roman"/>
          <w:sz w:val="18"/>
          <w:szCs w:val="18"/>
        </w:rPr>
      </w:pPr>
      <w:r w:rsidRPr="00892DA0">
        <w:t>Introduction</w:t>
      </w:r>
    </w:p>
    <w:p w14:paraId="32837DE4" w14:textId="77777777" w:rsidR="00283D80" w:rsidRPr="002245AC" w:rsidRDefault="00283D80" w:rsidP="002245AC">
      <w:pPr>
        <w:ind w:firstLine="216"/>
        <w:jc w:val="both"/>
        <w:rPr>
          <w:lang w:val="fr-FR"/>
        </w:rPr>
      </w:pPr>
      <w:r w:rsidRPr="002245AC">
        <w:rPr>
          <w:lang w:val="fr-FR"/>
        </w:rPr>
        <w:t xml:space="preserve">Toute forme de connaissance résulte de l’interaction entre un individu et son environnement. La confrontation avec l’environnement engendre l’activation précoce de nombreuses structures codant les dimensions sensorielles. </w:t>
      </w:r>
    </w:p>
    <w:p w14:paraId="3BC2E029" w14:textId="7981692B" w:rsidR="00D2060D" w:rsidRPr="00892DA0" w:rsidRDefault="00D2060D" w:rsidP="00646AE7">
      <w:pPr>
        <w:pStyle w:val="Titre2"/>
      </w:pPr>
      <w:r w:rsidRPr="00892DA0">
        <w:t>Organisation et accès aux traces mnésiques</w:t>
      </w:r>
    </w:p>
    <w:p w14:paraId="3E1E4AE1" w14:textId="32934F79" w:rsidR="00D2060D" w:rsidRPr="00D2060D" w:rsidRDefault="00D2060D" w:rsidP="00D2060D">
      <w:pPr>
        <w:spacing w:after="6"/>
        <w:ind w:firstLine="288"/>
        <w:jc w:val="both"/>
        <w:rPr>
          <w:color w:val="000000"/>
          <w:spacing w:val="-1"/>
          <w:lang w:val="fr-FR"/>
        </w:rPr>
      </w:pPr>
      <w:r w:rsidRPr="00D2060D">
        <w:rPr>
          <w:color w:val="000000"/>
          <w:spacing w:val="-1"/>
          <w:lang w:val="fr-FR"/>
        </w:rPr>
        <w:t xml:space="preserve">Diverses informations sensorielles et motrices permettent l'élaboration et l’intégration des connaissances en mémoire sous forme </w:t>
      </w:r>
      <w:proofErr w:type="spellStart"/>
      <w:r w:rsidRPr="00D2060D">
        <w:rPr>
          <w:color w:val="000000"/>
          <w:spacing w:val="-1"/>
          <w:lang w:val="fr-FR"/>
        </w:rPr>
        <w:t>multisensorielle</w:t>
      </w:r>
      <w:proofErr w:type="spellEnd"/>
      <w:r w:rsidRPr="00D2060D">
        <w:rPr>
          <w:color w:val="000000"/>
          <w:spacing w:val="-1"/>
          <w:lang w:val="fr-FR"/>
        </w:rPr>
        <w:t xml:space="preserve">. De même, l'émergence et la récupération des connaissances est le résultat de l'activation d’informations sensorielles et motrices liées </w:t>
      </w:r>
      <w:r w:rsidR="00504E1B">
        <w:rPr>
          <w:color w:val="000000"/>
          <w:spacing w:val="-1"/>
          <w:lang w:val="fr-FR"/>
        </w:rPr>
        <w:fldChar w:fldCharType="begin" w:fldLock="1"/>
      </w:r>
      <w:r w:rsidR="00504E1B">
        <w:rPr>
          <w:color w:val="000000"/>
          <w:spacing w:val="-1"/>
          <w:lang w:val="fr-FR"/>
        </w:rPr>
        <w:instrText>ADDIN CSL_CITATION { "citationItems" : [ { "id" : "ITEM-1", "itemData" : { "DOI" : "10.1146/annurev.psych.59.103006.093639", "ISSN" : "0066-4308", "PMID" : "17705682", "abstract" : "Grounded cognition rejects traditional views that cognition is computation on amodal symbols in a modular system, independent of the brain's modal systems for perception, action, and introspection. Instead, grounded cognition proposes that modal simulations, bodily states, and situated action underlie cognition. Accumulating behavioral and neural evidence supporting this view is reviewed from research on perception, memory, knowledge, language, thought, social cognition, and development. Theories of grounded cognition are also reviewed, as are origins of the area and common misperceptions of it. Theoretical, empirical, and methodological issues are raised whose future treatment is likely to affect the growth and impact of grounded cognition.", "author" : [ { "dropping-particle" : "", "family" : "Barsalou", "given" : "Lawrence W", "non-dropping-particle" : "", "parse-names" : false, "suffix" : "" } ], "container-title" : "Annual Review of Psychology", "id" : "ITEM-1", "issued" : { "date-parts" : [ [ "2008", "1" ] ] }, "page" : "617-45", "title" : "Grounded cognition", "type" : "article-journal", "volume" : "59" }, "uris" : [ "http://www.mendeley.com/documents/?uuid=09fa1d1c-91d3-4938-bedb-871ea459f7bb" ] }, { "id" : "ITEM-2", "itemData" : { "author" : [ { "dropping-particle" : "", "family" : "Damasio", "given" : "Antonio R", "non-dropping-particle" : "", "parse-names" : false, "suffix" : "" } ], "chapter-number" : "6", "container-title" : "L'autre Moi M\u00eame: Les Nouvelles Cartes du Cerveau, de la Conscience et des Emotions", "editor" : [ { "dropping-particle" : "", "family" : "Damasio", "given" : "Antonio R", "non-dropping-particle" : "", "parse-names" : false, "suffix" : "" } ], "id" : "ITEM-2", "issued" : { "date-parts" : [ [ "2010" ] ] }, "page" : "163-190", "publisher" : "Odile Jacob", "publisher-place" : "Paris", "title" : "Une architecture pour la m\u00e9moire", "type" : "chapter" }, "uris" : [ "http://www.mendeley.com/documents/?uuid=21be1f29-5896-4817-85aa-790670a3e04e" ] } ], "mendeley" : { "formattedCitation" : "[1], [2]", "plainTextFormattedCitation" : "[1], [2]", "previouslyFormattedCitation" : "[1], [2]" }, "properties" : { "noteIndex" : 0 }, "schema" : "https://github.com/citation-style-language/schema/raw/master/csl-citation.json" }</w:instrText>
      </w:r>
      <w:r w:rsidR="00504E1B">
        <w:rPr>
          <w:color w:val="000000"/>
          <w:spacing w:val="-1"/>
          <w:lang w:val="fr-FR"/>
        </w:rPr>
        <w:fldChar w:fldCharType="separate"/>
      </w:r>
      <w:r w:rsidR="00504E1B" w:rsidRPr="00504E1B">
        <w:rPr>
          <w:noProof/>
          <w:color w:val="000000"/>
          <w:spacing w:val="-1"/>
          <w:lang w:val="fr-FR"/>
        </w:rPr>
        <w:t>[1], [2]</w:t>
      </w:r>
      <w:r w:rsidR="00504E1B">
        <w:rPr>
          <w:color w:val="000000"/>
          <w:spacing w:val="-1"/>
          <w:lang w:val="fr-FR"/>
        </w:rPr>
        <w:fldChar w:fldCharType="end"/>
      </w:r>
      <w:r w:rsidRPr="00D2060D">
        <w:rPr>
          <w:color w:val="000000"/>
          <w:spacing w:val="-1"/>
          <w:lang w:val="fr-FR"/>
        </w:rPr>
        <w:t>. Cette activation procèderait de façon automatique et s’étendrait à</w:t>
      </w:r>
      <w:r w:rsidR="00310BDF">
        <w:rPr>
          <w:color w:val="000000"/>
          <w:spacing w:val="-1"/>
          <w:lang w:val="fr-FR"/>
        </w:rPr>
        <w:t xml:space="preserve"> toutes les dimensions</w:t>
      </w:r>
      <w:r w:rsidRPr="00D2060D">
        <w:rPr>
          <w:color w:val="000000"/>
          <w:spacing w:val="-1"/>
          <w:lang w:val="fr-FR"/>
        </w:rPr>
        <w:t xml:space="preserve"> </w:t>
      </w:r>
      <w:r w:rsidR="00504E1B">
        <w:rPr>
          <w:color w:val="000000"/>
          <w:spacing w:val="-1"/>
          <w:lang w:val="fr-FR"/>
        </w:rPr>
        <w:fldChar w:fldCharType="begin" w:fldLock="1"/>
      </w:r>
      <w:r w:rsidR="00504E1B">
        <w:rPr>
          <w:color w:val="000000"/>
          <w:spacing w:val="-1"/>
          <w:lang w:val="fr-FR"/>
        </w:rPr>
        <w:instrText>ADDIN CSL_CITATION { "citationItems" : [ { "id" : "ITEM-1", "itemData" : { "author" : [ { "dropping-particle" : "", "family" : "Versace", "given" : "R\u00e9my", "non-dropping-particle" : "", "parse-names" : false, "suffix" : "" }, { "dropping-particle" : "", "family" : "Nevers", "given" : "B", "non-dropping-particle" : "", "parse-names" : false, "suffix" : "" }, { "dropping-particle" : "", "family" : "Padovan", "given" : "C", "non-dropping-particle" : "", "parse-names" : false, "suffix" : "" } ], "id" : "ITEM-1", "issued" : { "date-parts" : [ [ "2002" ] ] }, "publisher" : "Solal", "publisher-place" : "Marseille", "title" : "La m\u00e9moire dans tous ses \u00e9tats", "type" : "book" }, "uris" : [ "http://www.mendeley.com/documents/?uuid=f38075fd-6bdf-48cd-9f9d-64e40a3ebc77" ] } ], "mendeley" : { "formattedCitation" : "[3]", "plainTextFormattedCitation" : "[3]", "previouslyFormattedCitation" : "[3]" }, "properties" : { "noteIndex" : 0 }, "schema" : "https://github.com/citation-style-language/schema/raw/master/csl-citation.json" }</w:instrText>
      </w:r>
      <w:r w:rsidR="00504E1B">
        <w:rPr>
          <w:color w:val="000000"/>
          <w:spacing w:val="-1"/>
          <w:lang w:val="fr-FR"/>
        </w:rPr>
        <w:fldChar w:fldCharType="separate"/>
      </w:r>
      <w:r w:rsidR="00504E1B" w:rsidRPr="00504E1B">
        <w:rPr>
          <w:noProof/>
          <w:color w:val="000000"/>
          <w:spacing w:val="-1"/>
          <w:lang w:val="fr-FR"/>
        </w:rPr>
        <w:t>[3]</w:t>
      </w:r>
      <w:r w:rsidR="00504E1B">
        <w:rPr>
          <w:color w:val="000000"/>
          <w:spacing w:val="-1"/>
          <w:lang w:val="fr-FR"/>
        </w:rPr>
        <w:fldChar w:fldCharType="end"/>
      </w:r>
      <w:r w:rsidR="00504E1B">
        <w:rPr>
          <w:color w:val="000000"/>
          <w:spacing w:val="-1"/>
          <w:lang w:val="fr-FR"/>
        </w:rPr>
        <w:t>.</w:t>
      </w:r>
      <w:r w:rsidRPr="00D2060D">
        <w:rPr>
          <w:color w:val="000000"/>
          <w:spacing w:val="-1"/>
          <w:lang w:val="fr-FR"/>
        </w:rPr>
        <w:t xml:space="preserve"> </w:t>
      </w:r>
    </w:p>
    <w:p w14:paraId="3AFE1D75" w14:textId="4F0AB701" w:rsidR="00D2060D" w:rsidRPr="00D2060D" w:rsidRDefault="00D2060D" w:rsidP="00892DA0">
      <w:pPr>
        <w:spacing w:after="6"/>
        <w:ind w:firstLine="288"/>
        <w:jc w:val="both"/>
        <w:rPr>
          <w:color w:val="000000"/>
          <w:spacing w:val="-1"/>
          <w:lang w:val="fr-FR"/>
        </w:rPr>
      </w:pPr>
      <w:r w:rsidRPr="00D2060D">
        <w:rPr>
          <w:color w:val="000000"/>
          <w:spacing w:val="-1"/>
          <w:lang w:val="fr-FR"/>
        </w:rPr>
        <w:t xml:space="preserve">Les techniques d'amorçage sont particulièrement appropriées pour étudier l’activation des connaissances en mémoire </w:t>
      </w:r>
      <w:r w:rsidR="00504E1B">
        <w:rPr>
          <w:color w:val="000000"/>
          <w:spacing w:val="-1"/>
          <w:lang w:val="fr-FR"/>
        </w:rPr>
        <w:fldChar w:fldCharType="begin" w:fldLock="1"/>
      </w:r>
      <w:r w:rsidR="00504E1B">
        <w:rPr>
          <w:color w:val="000000"/>
          <w:spacing w:val="-1"/>
          <w:lang w:val="fr-FR"/>
        </w:rPr>
        <w:instrText>ADDIN CSL_CITATION { "citationItems" : [ { "id" : "ITEM-1", "itemData" : { "author" : [ { "dropping-particle" : "", "family" : "Brunel", "given" : "Lionel", "non-dropping-particle" : "", "parse-names" : false, "suffix" : "" }, { "dropping-particle" : "", "family" : "Vallet", "given" : "Guillaume", "non-dropping-particle" : "", "parse-names" : false, "suffix" : "" }, { "dropping-particle" : "", "family" : "Riou", "given" : "Benoit", "non-dropping-particle" : "", "parse-names" : false, "suffix" : "" }, { "dropping-particle" : "", "family" : "Versace", "given" : "R\u00e9my", "non-dropping-particle" : "", "parse-names" : false, "suffix" : "" } ], "id" : "ITEM-1", "issued" : { "date-parts" : [ [ "2009" ] ] }, "number-of-pages" : "2789-2794", "title" : "The sensory nature of knowledge : generalization vs. specification mechanisms", "type" : "report" }, "uris" : [ "http://www.mendeley.com/documents/?uuid=c706309c-789f-4f88-b1e3-93289748c9ed" ] } ], "mendeley" : { "formattedCitation" : "[4]", "plainTextFormattedCitation" : "[4]", "previouslyFormattedCitation" : "[4]" }, "properties" : { "noteIndex" : 0 }, "schema" : "https://github.com/citation-style-language/schema/raw/master/csl-citation.json" }</w:instrText>
      </w:r>
      <w:r w:rsidR="00504E1B">
        <w:rPr>
          <w:color w:val="000000"/>
          <w:spacing w:val="-1"/>
          <w:lang w:val="fr-FR"/>
        </w:rPr>
        <w:fldChar w:fldCharType="separate"/>
      </w:r>
      <w:r w:rsidR="00504E1B" w:rsidRPr="00504E1B">
        <w:rPr>
          <w:noProof/>
          <w:color w:val="000000"/>
          <w:spacing w:val="-1"/>
          <w:lang w:val="fr-FR"/>
        </w:rPr>
        <w:t>[4]</w:t>
      </w:r>
      <w:r w:rsidR="00504E1B">
        <w:rPr>
          <w:color w:val="000000"/>
          <w:spacing w:val="-1"/>
          <w:lang w:val="fr-FR"/>
        </w:rPr>
        <w:fldChar w:fldCharType="end"/>
      </w:r>
      <w:r w:rsidRPr="00D2060D">
        <w:rPr>
          <w:color w:val="000000"/>
          <w:spacing w:val="-1"/>
          <w:lang w:val="fr-FR"/>
        </w:rPr>
        <w:t xml:space="preserve">. Particulièrement, l’amorçage de répétition, consistant en la </w:t>
      </w:r>
      <w:r w:rsidR="00310BDF">
        <w:rPr>
          <w:color w:val="000000"/>
          <w:spacing w:val="-1"/>
          <w:lang w:val="fr-FR"/>
        </w:rPr>
        <w:t xml:space="preserve">présentation du même stimulus amorce et </w:t>
      </w:r>
      <w:r w:rsidRPr="00D2060D">
        <w:rPr>
          <w:color w:val="000000"/>
          <w:spacing w:val="-1"/>
          <w:lang w:val="fr-FR"/>
        </w:rPr>
        <w:t>cible, utiliserait des phénomènes perceptifs automatiques de bas niveaux</w:t>
      </w:r>
      <w:r w:rsidR="00504E1B">
        <w:rPr>
          <w:color w:val="000000"/>
          <w:spacing w:val="-1"/>
          <w:lang w:val="fr-FR"/>
        </w:rPr>
        <w:t xml:space="preserve"> </w:t>
      </w:r>
      <w:r w:rsidR="00504E1B">
        <w:rPr>
          <w:color w:val="000000"/>
          <w:spacing w:val="-1"/>
          <w:lang w:val="fr-FR"/>
        </w:rPr>
        <w:fldChar w:fldCharType="begin" w:fldLock="1"/>
      </w:r>
      <w:r w:rsidR="00100D66">
        <w:rPr>
          <w:color w:val="000000"/>
          <w:spacing w:val="-1"/>
          <w:lang w:val="fr-FR"/>
        </w:rPr>
        <w:instrText>ADDIN CSL_CITATION { "citationItems" : [ { "id" : "ITEM-1", "itemData" : { "DOI" : "10.1037/0278-7393.22.3.639", "ISBN" : "0278-7393 (Print)\\r0278-7393 (Linking)", "ISSN" : "0278-7393", "PMID" : "8656150", "abstract" : "The degree to which repetition priming is perceptually specific is informative about the mechanisms of implicit memory as well as of perceptual processing. In 2 sets of experiments with pictures as stimuli, we tested the effects of color and pattern manipulations between study and test on implicit memory (i.e., naming facilitation) and explicit memory (i.e., 2 forms of recognition). These manipulations did not affect priming. However, participants were able to explicitly detect stimulus changes at above-chance levels. Changes in color also produced small decrements in participants' ability to judge that repeated stimuli were old on a recognition test. Experiment 2 showed diminished priming with changes in the stimulus exemplar (i.e., a different picture of the same named object) from study to test, which demonstrated that the picture-naming paradigm is sensitive to changes in physical attributes. The results suggest that physical attributes that are not essential to the formation of a shape representation do not influence repetition priming in a basic identification paradigm. Suggestions for how priming may be mediated are discussed.", "author" : [ { "dropping-particle" : "", "family" : "Cave", "given" : "C B", "non-dropping-particle" : "", "parse-names" : false, "suffix" : "" }, { "dropping-particle" : "", "family" : "Bost", "given" : "P R", "non-dropping-particle" : "", "parse-names" : false, "suffix" : "" }, { "dropping-particle" : "", "family" : "Cobb", "given" : "R E", "non-dropping-particle" : "", "parse-names" : false, "suffix" : "" } ], "container-title" : "Journal of Experimental Psychology. Learning, Memory, and Cognition", "id" : "ITEM-1", "issue" : "3", "issued" : { "date-parts" : [ [ "1996" ] ] }, "page" : "639-653", "title" : "Effects of color and pattern on implicit and explicit picture memory.", "type" : "article-journal", "volume" : "22" }, "uris" : [ "http://www.mendeley.com/documents/?uuid=8beac059-6fe5-4d92-acc7-e940ffe2c7c8" ] }, { "id" : "ITEM-2", "itemData" : { "DOI" : "10.1037/0278-7393.13.3.456", "ISBN" : "1939-1285 (Electronic); 0278-7393 (Print)", "ISSN" : "0278-7393", "abstract" : "Prior presentation of a word can serve to enhance its later perceptual identification. A series of three experiments was designed to determine if this effect of prior experience depends on preserving the visual details of a word between its prior presentation and test. A first experiment revealed evidence of specific visual transfer only for words that were tested in lowercase. Words tested in lowercase that had been previously presented in lowercase were more readily identified than were those that had been previously presented in uppercase. Later experiments used more extreme manipulations of the visual details of a word in an attempt to maximize specific visual transfer. Results of the experiments are discussed in terms of the role of memory for visual details in word identification along with the possibility that perception can rely on memory for prior episodes.", "author" : [ { "dropping-particle" : "", "family" : "Jacoby", "given" : "Larry L.", "non-dropping-particle" : "", "parse-names" : false, "suffix" : "" }, { "dropping-particle" : "", "family" : "Hayman", "given" : "C. a.", "non-dropping-particle" : "", "parse-names" : false, "suffix" : "" } ], "container-title" : "Journal of Experimental Psychology: Learning, Memory, and Cognition", "id" : "ITEM-2", "issue" : "3", "issued" : { "date-parts" : [ [ "1987" ] ] }, "page" : "456-463", "title" : "Specific visual transfer in word identification.", "type" : "article-journal", "volume" : "13" }, "uris" : [ "http://www.mendeley.com/documents/?uuid=e67ce640-0314-4b38-9add-2070ed22ac26" ] }, { "id" : "ITEM-3", "itemData" : { "DOI" : "10.1037/0278-7393.12.4.479", "ISSN" : "0278-7393", "PMID" : "2945896", "abstract" : "Two hypotheses concerning the development of skill at identifying typographically transformed words were tested. One claim is that a general skill independent of specific training instances is involved, and the other is that skill is based on memory for the analysis of specific instances encountered during training. Contrary to the general skill view, a series of experiments demonstrated that transfer of word identification skill was highly specific and occurred only when training and test instances shared common letters printed in the same case (i.e., uppercase or lowercase). Transfer of skill also depended on the visual patterns formed by adjacent letters and word shape. Presentation of a word in training and test phases significantly improved test phase identification of that word even when a unique visual pattern was used. These results are compatible with an instance-based view of word identification skill in which it is assumed that subjects develop skilled analysis of the visual and conceptual characteristics of specific words, and that this skill can be used to identify repeatedly presented words as well as predictable sets of novel words.", "author" : [ { "dropping-particle" : "", "family" : "Masson", "given" : "M E", "non-dropping-particle" : "", "parse-names" : false, "suffix" : "" } ], "container-title" : "Journal of Experimental Psychology. Learning, Memory, and Cognition", "id" : "ITEM-3", "issue" : "4", "issued" : { "date-parts" : [ [ "1986" ] ] }, "page" : "479-488", "title" : "Identification of typographically transformed words: instance-based skill acquisition.", "type" : "article-journal", "volume" : "12" }, "uris" : [ "http://www.mendeley.com/documents/?uuid=dd6baed9-b005-4af5-aa14-b80ab95a6dae" ] } ], "mendeley" : { "formattedCitation" : "[5]\u2013[7]", "plainTextFormattedCitation" : "[5]\u2013[7]", "previouslyFormattedCitation" : "[5]\u2013[7]" }, "properties" : { "noteIndex" : 0 }, "schema" : "https://github.com/citation-style-language/schema/raw/master/csl-citation.json" }</w:instrText>
      </w:r>
      <w:r w:rsidR="00504E1B">
        <w:rPr>
          <w:color w:val="000000"/>
          <w:spacing w:val="-1"/>
          <w:lang w:val="fr-FR"/>
        </w:rPr>
        <w:fldChar w:fldCharType="separate"/>
      </w:r>
      <w:r w:rsidR="00504E1B" w:rsidRPr="00504E1B">
        <w:rPr>
          <w:noProof/>
          <w:color w:val="000000"/>
          <w:spacing w:val="-1"/>
          <w:lang w:val="fr-FR"/>
        </w:rPr>
        <w:t>[5]–[7]</w:t>
      </w:r>
      <w:r w:rsidR="00504E1B">
        <w:rPr>
          <w:color w:val="000000"/>
          <w:spacing w:val="-1"/>
          <w:lang w:val="fr-FR"/>
        </w:rPr>
        <w:fldChar w:fldCharType="end"/>
      </w:r>
      <w:r w:rsidRPr="00D2060D">
        <w:rPr>
          <w:color w:val="000000"/>
          <w:spacing w:val="-1"/>
          <w:lang w:val="fr-FR"/>
        </w:rPr>
        <w:t xml:space="preserve">. </w:t>
      </w:r>
    </w:p>
    <w:p w14:paraId="41BCEF8A" w14:textId="77777777" w:rsidR="00D2060D" w:rsidRPr="00892DA0" w:rsidRDefault="00D2060D" w:rsidP="00646AE7">
      <w:pPr>
        <w:pStyle w:val="Titre2"/>
      </w:pPr>
      <w:r w:rsidRPr="00892DA0">
        <w:lastRenderedPageBreak/>
        <w:t>Informations émotionnelles : un traitement spécifique ?</w:t>
      </w:r>
    </w:p>
    <w:p w14:paraId="083E5967" w14:textId="153CC7A8" w:rsidR="00D2060D" w:rsidRPr="00892DA0" w:rsidRDefault="00D2060D" w:rsidP="00646AE7">
      <w:pPr>
        <w:spacing w:after="6"/>
        <w:ind w:firstLine="288"/>
        <w:jc w:val="both"/>
        <w:rPr>
          <w:spacing w:val="-1"/>
          <w:lang w:val="fr-FR"/>
        </w:rPr>
      </w:pPr>
      <w:r w:rsidRPr="00D2060D">
        <w:rPr>
          <w:color w:val="000000"/>
          <w:spacing w:val="-1"/>
          <w:lang w:val="fr-FR"/>
        </w:rPr>
        <w:t xml:space="preserve">Selon le modèle développé par Versace </w:t>
      </w:r>
      <w:r w:rsidR="00100D66">
        <w:rPr>
          <w:color w:val="000000"/>
          <w:spacing w:val="-1"/>
          <w:lang w:val="fr-FR"/>
        </w:rPr>
        <w:fldChar w:fldCharType="begin" w:fldLock="1"/>
      </w:r>
      <w:r w:rsidR="00100D66">
        <w:rPr>
          <w:color w:val="000000"/>
          <w:spacing w:val="-1"/>
          <w:lang w:val="fr-FR"/>
        </w:rPr>
        <w:instrText>ADDIN CSL_CITATION { "citationItems" : [ { "id" : "ITEM-1", "itemData" : { "author" : [ { "dropping-particle" : "", "family" : "Versace", "given" : "R\u00e9my", "non-dropping-particle" : "", "parse-names" : false, "suffix" : "" }, { "dropping-particle" : "", "family" : "Nevers", "given" : "B", "non-dropping-particle" : "", "parse-names" : false, "suffix" : "" }, { "dropping-particle" : "", "family" : "Padovan", "given" : "C", "non-dropping-particle" : "", "parse-names" : false, "suffix" : "" } ], "id" : "ITEM-1", "issued" : { "date-parts" : [ [ "2002" ] ] }, "publisher" : "Solal", "publisher-place" : "Marseille", "title" : "La m\u00e9moire dans tous ses \u00e9tats", "type" : "book" }, "uris" : [ "http://www.mendeley.com/documents/?uuid=f38075fd-6bdf-48cd-9f9d-64e40a3ebc77" ] } ], "mendeley" : { "formattedCitation" : "[3]", "plainTextFormattedCitation" : "[3]", "previouslyFormattedCitation" : "[3]" }, "properties" : { "noteIndex" : 0 }, "schema" : "https://github.com/citation-style-language/schema/raw/master/csl-citation.json" }</w:instrText>
      </w:r>
      <w:r w:rsidR="00100D66">
        <w:rPr>
          <w:color w:val="000000"/>
          <w:spacing w:val="-1"/>
          <w:lang w:val="fr-FR"/>
        </w:rPr>
        <w:fldChar w:fldCharType="separate"/>
      </w:r>
      <w:r w:rsidR="00100D66" w:rsidRPr="00100D66">
        <w:rPr>
          <w:noProof/>
          <w:color w:val="000000"/>
          <w:spacing w:val="-1"/>
          <w:lang w:val="fr-FR"/>
        </w:rPr>
        <w:t>[3]</w:t>
      </w:r>
      <w:r w:rsidR="00100D66">
        <w:rPr>
          <w:color w:val="000000"/>
          <w:spacing w:val="-1"/>
          <w:lang w:val="fr-FR"/>
        </w:rPr>
        <w:fldChar w:fldCharType="end"/>
      </w:r>
      <w:r w:rsidRPr="00D2060D">
        <w:rPr>
          <w:color w:val="000000"/>
          <w:spacing w:val="-1"/>
          <w:lang w:val="fr-FR"/>
        </w:rPr>
        <w:t>, les informations affectives et les connaissances émotionnelles opéreraient de façon similaire à n’importe quelle information perceptive. Tout</w:t>
      </w:r>
      <w:r w:rsidR="00310BDF">
        <w:rPr>
          <w:color w:val="000000"/>
          <w:spacing w:val="-1"/>
          <w:lang w:val="fr-FR"/>
        </w:rPr>
        <w:t>efois, un tel postulat suppose</w:t>
      </w:r>
      <w:r w:rsidRPr="00D2060D">
        <w:rPr>
          <w:color w:val="000000"/>
          <w:spacing w:val="-1"/>
          <w:lang w:val="fr-FR"/>
        </w:rPr>
        <w:t xml:space="preserve"> un traitement automatique des informations </w:t>
      </w:r>
      <w:r w:rsidRPr="00892DA0">
        <w:rPr>
          <w:spacing w:val="-1"/>
          <w:lang w:val="fr-FR"/>
        </w:rPr>
        <w:t xml:space="preserve">affectives et émotionnelles. Les effets d’amorçage seraient alors mis en évidence par la facilitation du traitement lorsque les essais </w:t>
      </w:r>
      <w:r w:rsidRPr="00D2060D">
        <w:rPr>
          <w:spacing w:val="-1"/>
          <w:lang w:val="fr-FR"/>
        </w:rPr>
        <w:t>seraient</w:t>
      </w:r>
      <w:r w:rsidRPr="00892DA0">
        <w:rPr>
          <w:spacing w:val="-1"/>
          <w:lang w:val="fr-FR"/>
        </w:rPr>
        <w:t xml:space="preserve"> congruents (même valence émotionnelle </w:t>
      </w:r>
      <w:r w:rsidRPr="00D2060D">
        <w:rPr>
          <w:spacing w:val="-1"/>
          <w:lang w:val="fr-FR"/>
        </w:rPr>
        <w:t>pour</w:t>
      </w:r>
      <w:r w:rsidRPr="00892DA0">
        <w:rPr>
          <w:spacing w:val="-1"/>
          <w:lang w:val="fr-FR"/>
        </w:rPr>
        <w:t xml:space="preserve"> l’amorce et la cible). Cet effet de facilitation ne serai</w:t>
      </w:r>
      <w:r w:rsidRPr="00D2060D">
        <w:rPr>
          <w:spacing w:val="-1"/>
          <w:lang w:val="fr-FR"/>
        </w:rPr>
        <w:t>t</w:t>
      </w:r>
      <w:r w:rsidRPr="00892DA0">
        <w:rPr>
          <w:spacing w:val="-1"/>
          <w:lang w:val="fr-FR"/>
        </w:rPr>
        <w:t xml:space="preserve"> pas observé lorsque les essais </w:t>
      </w:r>
      <w:r w:rsidRPr="00D2060D">
        <w:rPr>
          <w:spacing w:val="-1"/>
          <w:lang w:val="fr-FR"/>
        </w:rPr>
        <w:t>seraient</w:t>
      </w:r>
      <w:r w:rsidRPr="00892DA0">
        <w:rPr>
          <w:spacing w:val="-1"/>
          <w:lang w:val="fr-FR"/>
        </w:rPr>
        <w:t xml:space="preserve"> non-congruents (valence</w:t>
      </w:r>
      <w:r w:rsidRPr="00D2060D">
        <w:rPr>
          <w:spacing w:val="-1"/>
          <w:lang w:val="fr-FR"/>
        </w:rPr>
        <w:t>s</w:t>
      </w:r>
      <w:r w:rsidRPr="00892DA0">
        <w:rPr>
          <w:spacing w:val="-1"/>
          <w:lang w:val="fr-FR"/>
        </w:rPr>
        <w:t xml:space="preserve"> émotionnelle</w:t>
      </w:r>
      <w:r w:rsidRPr="00D2060D">
        <w:rPr>
          <w:spacing w:val="-1"/>
          <w:lang w:val="fr-FR"/>
        </w:rPr>
        <w:t>s</w:t>
      </w:r>
      <w:r w:rsidRPr="00892DA0">
        <w:rPr>
          <w:spacing w:val="-1"/>
          <w:lang w:val="fr-FR"/>
        </w:rPr>
        <w:t xml:space="preserve"> différentes </w:t>
      </w:r>
      <w:r w:rsidRPr="00D2060D">
        <w:rPr>
          <w:spacing w:val="-1"/>
          <w:lang w:val="fr-FR"/>
        </w:rPr>
        <w:t>pour</w:t>
      </w:r>
      <w:r w:rsidRPr="00892DA0">
        <w:rPr>
          <w:spacing w:val="-1"/>
          <w:lang w:val="fr-FR"/>
        </w:rPr>
        <w:t xml:space="preserve"> l’amorce et la cible).</w:t>
      </w:r>
    </w:p>
    <w:p w14:paraId="59CD6273" w14:textId="1F280B0C" w:rsidR="002245AC" w:rsidRPr="00185BC6" w:rsidRDefault="00646AE7" w:rsidP="00185BC6">
      <w:pPr>
        <w:spacing w:after="6"/>
        <w:ind w:firstLine="288"/>
        <w:jc w:val="both"/>
        <w:rPr>
          <w:spacing w:val="-1"/>
          <w:lang w:val="fr-FR"/>
        </w:rPr>
      </w:pPr>
      <w:r w:rsidRPr="00892DA0">
        <w:rPr>
          <w:color w:val="000000"/>
          <w:spacing w:val="-1"/>
          <w:lang w:val="fr-FR"/>
        </w:rPr>
        <w:t>L</w:t>
      </w:r>
      <w:r w:rsidR="00D2060D" w:rsidRPr="00D2060D">
        <w:rPr>
          <w:color w:val="000000"/>
          <w:spacing w:val="-1"/>
          <w:lang w:val="fr-FR"/>
        </w:rPr>
        <w:t xml:space="preserve">a nature automatique du traitement d'informations affectives a déjà été démontrée par des études qui ont manipulé le SOA (Stimulus </w:t>
      </w:r>
      <w:proofErr w:type="spellStart"/>
      <w:r w:rsidR="00D2060D" w:rsidRPr="00D2060D">
        <w:rPr>
          <w:color w:val="000000"/>
          <w:spacing w:val="-1"/>
          <w:lang w:val="fr-FR"/>
        </w:rPr>
        <w:t>Onset</w:t>
      </w:r>
      <w:proofErr w:type="spellEnd"/>
      <w:r w:rsidR="00D2060D" w:rsidRPr="00D2060D">
        <w:rPr>
          <w:color w:val="000000"/>
          <w:spacing w:val="-1"/>
          <w:lang w:val="fr-FR"/>
        </w:rPr>
        <w:t xml:space="preserve"> </w:t>
      </w:r>
      <w:proofErr w:type="spellStart"/>
      <w:r w:rsidR="00D2060D" w:rsidRPr="00D2060D">
        <w:rPr>
          <w:color w:val="000000"/>
          <w:spacing w:val="-1"/>
          <w:lang w:val="fr-FR"/>
        </w:rPr>
        <w:t>Ansynchrony</w:t>
      </w:r>
      <w:proofErr w:type="spellEnd"/>
      <w:r w:rsidR="00D2060D" w:rsidRPr="00D2060D">
        <w:rPr>
          <w:color w:val="000000"/>
          <w:spacing w:val="-1"/>
          <w:lang w:val="fr-FR"/>
        </w:rPr>
        <w:t>), c’est-à-dire le temps de présentation entre l'amorce et la cible</w:t>
      </w:r>
      <w:r w:rsidR="00100D66">
        <w:rPr>
          <w:color w:val="000000"/>
          <w:spacing w:val="-1"/>
          <w:lang w:val="fr-FR"/>
        </w:rPr>
        <w:t xml:space="preserve"> </w:t>
      </w:r>
      <w:r w:rsidR="00100D66">
        <w:rPr>
          <w:color w:val="000000"/>
          <w:spacing w:val="-1"/>
          <w:lang w:val="fr-FR"/>
        </w:rPr>
        <w:fldChar w:fldCharType="begin" w:fldLock="1"/>
      </w:r>
      <w:r w:rsidR="00100D66">
        <w:rPr>
          <w:color w:val="000000"/>
          <w:spacing w:val="-1"/>
          <w:lang w:val="fr-FR"/>
        </w:rPr>
        <w:instrText>ADDIN CSL_CITATION { "citationItems" : [ { "id" : "ITEM-1", "itemData" : { "DOI" : "10.1037/0022-3514.50.2.229", "abstract" : "We hypothesized that attitudes characterized by a strong association between the attitude object and an evaluation of that object are capable of being activated from memory automatically upon mere presentation of the attitude object. We used a priming procedure to examine the extent to which the mere presentation of an attitude object would facilitate the latency with which subjects could indicate whether a subsequently presented target adjective had a positive or a negative connotation. Across three experiments, facilitation was observed on trials involving evaluatively congruent primes (attitude objects) and targets, provided that the attitude object possessed a strong evaluative association. In Experiments 1 and 2, preexperimentally strong and weak associations were identified via a measurement procedure. In Experiment 3, the strength of the object-evaluation association was manipulated. The results indicated that attitudes can be automatically activated and that the strength of the object- evaluation association determines the likelihood of such automatic activation. The implications of these findings for a variety of issues regarding attitudes\u2014including their functional value, stability, effects on later behavior, and measurement\u2014are discussed.", "author" : [ { "dropping-particle" : "", "family" : "Fazio", "given" : "Russell H", "non-dropping-particle" : "", "parse-names" : false, "suffix" : "" }, { "dropping-particle" : "", "family" : "Sanbonmatsu", "given" : "David M", "non-dropping-particle" : "", "parse-names" : false, "suffix" : "" }, { "dropping-particle" : "", "family" : "Powell", "given" : "Martha C", "non-dropping-particle" : "", "parse-names" : false, "suffix" : "" }, { "dropping-particle" : "", "family" : "Kardes", "given" : "Frank R", "non-dropping-particle" : "", "parse-names" : false, "suffix" : "" } ], "container-title" : "Journal of Personality and Social Psychology", "id" : "ITEM-1", "issue" : "2", "issued" : { "date-parts" : [ [ "1986" ] ] }, "page" : "229-238", "title" : "On the automatic activation of attitudes", "type" : "article-journal", "volume" : "50" }, "uris" : [ "http://www.mendeley.com/documents/?uuid=e08b5bc7-5df8-45bc-83fd-31e041d4a751" ] }, { "id" : "ITEM-2", "itemData" : { "DOI" : "10.1080/0269993004200033", "ISSN" : "14640600", "author" : [ { "dropping-particle" : "", "family" : "Hermans", "given" : "Dirk", "non-dropping-particle" : "", "parse-names" : false, "suffix" : "" }, { "dropping-particle" : "", "family" : "Houwer", "given" : "Jan", "non-dropping-particle" : "De", "parse-names" : false, "suffix" : "" }, { "dropping-particle" : "", "family" : "Eelen", "given" : "Paul", "non-dropping-particle" : "", "parse-names" : false, "suffix" : "" } ], "container-title" : "Cognition and Emotion", "id" : "ITEM-2", "issue" : "2", "issued" : { "date-parts" : [ [ "2001", "3", "1" ] ] }, "page" : "143-165", "title" : "A time course analysis of the affective priming effect", "type" : "article-journal", "volume" : "15" }, "uris" : [ "http://www.mendeley.com/documents/?uuid=332207fb-5acb-4f1b-b19d-410aefb81121" ] } ], "mendeley" : { "formattedCitation" : "[8], [9]", "plainTextFormattedCitation" : "[8], [9]", "previouslyFormattedCitation" : "[8], [9]" }, "properties" : { "noteIndex" : 0 }, "schema" : "https://github.com/citation-style-language/schema/raw/master/csl-citation.json" }</w:instrText>
      </w:r>
      <w:r w:rsidR="00100D66">
        <w:rPr>
          <w:color w:val="000000"/>
          <w:spacing w:val="-1"/>
          <w:lang w:val="fr-FR"/>
        </w:rPr>
        <w:fldChar w:fldCharType="separate"/>
      </w:r>
      <w:r w:rsidR="00100D66" w:rsidRPr="00100D66">
        <w:rPr>
          <w:noProof/>
          <w:color w:val="000000"/>
          <w:spacing w:val="-1"/>
          <w:lang w:val="fr-FR"/>
        </w:rPr>
        <w:t>[8], [9]</w:t>
      </w:r>
      <w:r w:rsidR="00100D66">
        <w:rPr>
          <w:color w:val="000000"/>
          <w:spacing w:val="-1"/>
          <w:lang w:val="fr-FR"/>
        </w:rPr>
        <w:fldChar w:fldCharType="end"/>
      </w:r>
      <w:r w:rsidR="00D2060D" w:rsidRPr="00D2060D">
        <w:rPr>
          <w:color w:val="000000"/>
          <w:spacing w:val="-1"/>
          <w:lang w:val="fr-FR"/>
        </w:rPr>
        <w:t xml:space="preserve">. </w:t>
      </w:r>
      <w:r w:rsidR="00D2060D" w:rsidRPr="00504E1B">
        <w:rPr>
          <w:spacing w:val="-1"/>
          <w:lang w:val="fr-FR"/>
        </w:rPr>
        <w:t xml:space="preserve">De nombreuses études ont été réalisées avec des mots </w:t>
      </w:r>
      <w:r w:rsidR="00100D66">
        <w:rPr>
          <w:spacing w:val="-1"/>
          <w:lang w:val="fr-FR"/>
        </w:rPr>
        <w:fldChar w:fldCharType="begin" w:fldLock="1"/>
      </w:r>
      <w:r w:rsidR="00100D66">
        <w:rPr>
          <w:spacing w:val="-1"/>
          <w:lang w:val="fr-FR"/>
        </w:rPr>
        <w:instrText>ADDIN CSL_CITATION { "citationItems" : [ { "id" : "ITEM-1", "itemData" : { "DOI" : "10.1080/0269993004200033", "ISSN" : "14640600", "author" : [ { "dropping-particle" : "", "family" : "Hermans", "given" : "Dirk", "non-dropping-particle" : "", "parse-names" : false, "suffix" : "" }, { "dropping-particle" : "", "family" : "Houwer", "given" : "Jan", "non-dropping-particle" : "De", "parse-names" : false, "suffix" : "" }, { "dropping-particle" : "", "family" : "Eelen", "given" : "Paul", "non-dropping-particle" : "", "parse-names" : false, "suffix" : "" } ], "container-title" : "Cognition and Emotion", "id" : "ITEM-1", "issue" : "2", "issued" : { "date-parts" : [ [ "2001", "3", "1" ] ] }, "page" : "143-165", "title" : "A time course analysis of the affective priming effect", "type" : "article-journal", "volume" : "15" }, "uris" : [ "http://www.mendeley.com/documents/?uuid=332207fb-5acb-4f1b-b19d-410aefb81121" ] }, { "id" : "ITEM-2", "itemData" : { "ISSN" : "0278-7393", "PMID" : "9028030", "abstract" : "Evaluative priming effects are often found in the evaluative decision task, in which persons judge the affective connotation (positive vs. negative) of a target word. The present experiments examined list-context effects to test whether evaluative and semantic priming follow the same laws. In Experiment 1, evaluative priming was found at prime-target stimulus onset asynchronies (SOAs) of 0 ms and 100 ms, but not at SOAs of--100, 200, 600, and 1,200 ms. Experiment 2 manipulated SOA (0, 200, and 1,200 ms) and the proportion (25%, 50%, and 75%) of the prime-target pairs that were evaluatively related. Contrary to the typical finding that increases in the proportion of related prime-target pairs lead to increased priming at long but not short SOAs, an effect of consistency proportion was found at SOAs of 0 ms (for reaction times) and 200 ms (in the accuracy data), but not at the 1,200-ms SOA. The pattern of results is discussed in relation to possible explanatory mechanisms of evaluative priming.", "author" : [ { "dropping-particle" : "", "family" : "Klauer", "given" : "Karl Christoph", "non-dropping-particle" : "", "parse-names" : false, "suffix" : "" }, { "dropping-particle" : "", "family" : "Rossnagel", "given" : "Christian", "non-dropping-particle" : "", "parse-names" : false, "suffix" : "" }, { "dropping-particle" : "", "family" : "Musch", "given" : "Jochen", "non-dropping-particle" : "", "parse-names" : false, "suffix" : "" } ], "container-title" : "Journal of Experimental Psychology : Learning, Memory, and Cognition", "id" : "ITEM-2", "issue" : "1", "issued" : { "date-parts" : [ [ "1997", "1" ] ] }, "page" : "246-55", "title" : "List-context effects in evaluative priming", "type" : "article-journal", "volume" : "23" }, "uris" : [ "http://www.mendeley.com/documents/?uuid=1ccb8474-908b-49f9-915f-2a289bb5bfbd" ] } ], "mendeley" : { "formattedCitation" : "[9], [10]", "plainTextFormattedCitation" : "[9], [10]", "previouslyFormattedCitation" : "[9], [10]" }, "properties" : { "noteIndex" : 0 }, "schema" : "https://github.com/citation-style-language/schema/raw/master/csl-citation.json" }</w:instrText>
      </w:r>
      <w:r w:rsidR="00100D66">
        <w:rPr>
          <w:spacing w:val="-1"/>
          <w:lang w:val="fr-FR"/>
        </w:rPr>
        <w:fldChar w:fldCharType="separate"/>
      </w:r>
      <w:r w:rsidR="00100D66" w:rsidRPr="00100D66">
        <w:rPr>
          <w:noProof/>
          <w:spacing w:val="-1"/>
          <w:lang w:val="fr-FR"/>
        </w:rPr>
        <w:t>[9], [10]</w:t>
      </w:r>
      <w:r w:rsidR="00100D66">
        <w:rPr>
          <w:spacing w:val="-1"/>
          <w:lang w:val="fr-FR"/>
        </w:rPr>
        <w:fldChar w:fldCharType="end"/>
      </w:r>
      <w:r w:rsidR="00D2060D" w:rsidRPr="00504E1B">
        <w:rPr>
          <w:spacing w:val="-1"/>
          <w:lang w:val="fr-FR"/>
        </w:rPr>
        <w:t xml:space="preserve"> ou des images </w:t>
      </w:r>
      <w:r w:rsidR="00100D66">
        <w:rPr>
          <w:spacing w:val="-1"/>
          <w:lang w:val="fr-FR"/>
        </w:rPr>
        <w:fldChar w:fldCharType="begin" w:fldLock="1"/>
      </w:r>
      <w:r w:rsidR="00100D66">
        <w:rPr>
          <w:spacing w:val="-1"/>
          <w:lang w:val="fr-FR"/>
        </w:rPr>
        <w:instrText>ADDIN CSL_CITATION { "citationItems" : [ { "id" : "ITEM-1", "itemData" : { "DOI" : "10.1080/02699939408408957", "ISBN" : "0269993940", "abstract" : "Fazio, Sanbonmatsu, Powell, and Kardes (1986) argued that affect may be activated automatically from memory on the mere observation of an affect- loaded stimulus. Using a variant of the standard sequential priming para- digm, it was demonstrated that the time needed to evaluate target words as positive or negative decreased if they were preceded by a similarly valenced prime word, but increased when preceded by a prime of opposite valence. Several aspects of their procedure, however, do not warrant their conclusion concerning the unconditionality of the effect. The present research investi- gated the generality of this affective priming effect. In Experiment 1, it was tested whether the effect can be generalised to more complex visual material. Stimulus pairs consisted of colour slides. Subjects had to evaluate the targets as quickly as possible. In Experiment 2, the standard word-word procedure was used, but target words had to be pronounced. In both experiments, significant affective priming effects were observed, supporting Bargh, Chaiken, Govender, and Pratto\u2019s (1992) assertion that the automatic activation effect is a pervasive and relative unconditional phenomenon. Implications for theories of affect and emotion are discussed. INTRODUCTION", "author" : [ { "dropping-particle" : "", "family" : "Hermans", "given" : "Dirk", "non-dropping-particle" : "", "parse-names" : false, "suffix" : "" }, { "dropping-particle" : "", "family" : "Houwer", "given" : "Jan", "non-dropping-particle" : "De", "parse-names" : false, "suffix" : "" }, { "dropping-particle" : "", "family" : "Eelen", "given" : "Paul", "non-dropping-particle" : "", "parse-names" : false, "suffix" : "" } ], "container-title" : "Cognition and Emotion", "id" : "ITEM-1", "issue" : "6", "issued" : { "date-parts" : [ [ "1994" ] ] }, "page" : "515-533", "title" : "The affective priming effect : automatic activation of evaluative information in memory", "type" : "article-journal", "volume" : "8" }, "uris" : [ "http://www.mendeley.com/documents/?uuid=0a739926-5ee2-4378-a028-9afef50b7fae" ] } ], "mendeley" : { "formattedCitation" : "[11]", "plainTextFormattedCitation" : "[11]", "previouslyFormattedCitation" : "[11]" }, "properties" : { "noteIndex" : 0 }, "schema" : "https://github.com/citation-style-language/schema/raw/master/csl-citation.json" }</w:instrText>
      </w:r>
      <w:r w:rsidR="00100D66">
        <w:rPr>
          <w:spacing w:val="-1"/>
          <w:lang w:val="fr-FR"/>
        </w:rPr>
        <w:fldChar w:fldCharType="separate"/>
      </w:r>
      <w:r w:rsidR="00100D66" w:rsidRPr="00100D66">
        <w:rPr>
          <w:noProof/>
          <w:spacing w:val="-1"/>
          <w:lang w:val="fr-FR"/>
        </w:rPr>
        <w:t>[11]</w:t>
      </w:r>
      <w:r w:rsidR="00100D66">
        <w:rPr>
          <w:spacing w:val="-1"/>
          <w:lang w:val="fr-FR"/>
        </w:rPr>
        <w:fldChar w:fldCharType="end"/>
      </w:r>
      <w:r w:rsidR="00D2060D" w:rsidRPr="00504E1B">
        <w:rPr>
          <w:spacing w:val="-1"/>
          <w:lang w:val="fr-FR"/>
        </w:rPr>
        <w:t xml:space="preserve"> émotionnels et ont notamment mis en évidence des effets d’amorçage avec des  SOA de 150 ms, alors que ces effets disparaissaient pour des SOA supérieurs à 300 ms. Cependant, aucune étude à notre connaissance n’a été réalisée avec des expressions faciales émotionnelles. </w:t>
      </w:r>
    </w:p>
    <w:p w14:paraId="186FF635" w14:textId="0A126F2B" w:rsidR="00D2060D" w:rsidRPr="00D2060D" w:rsidRDefault="00892DA0" w:rsidP="00D2060D">
      <w:pPr>
        <w:spacing w:after="6"/>
        <w:ind w:firstLine="288"/>
        <w:jc w:val="both"/>
        <w:rPr>
          <w:color w:val="000000"/>
          <w:spacing w:val="-1"/>
          <w:lang w:val="fr-FR"/>
        </w:rPr>
      </w:pPr>
      <w:r w:rsidRPr="00892DA0">
        <w:rPr>
          <w:i/>
          <w:color w:val="000000"/>
          <w:spacing w:val="-1"/>
          <w:lang w:val="fr-FR"/>
        </w:rPr>
        <w:t>N</w:t>
      </w:r>
      <w:r w:rsidR="00D2060D" w:rsidRPr="00892DA0">
        <w:rPr>
          <w:i/>
          <w:color w:val="000000"/>
          <w:spacing w:val="-1"/>
          <w:lang w:val="fr-FR"/>
        </w:rPr>
        <w:t>otre étude a donc pour objectif</w:t>
      </w:r>
      <w:r w:rsidR="00D2060D" w:rsidRPr="00D2060D">
        <w:rPr>
          <w:color w:val="000000"/>
          <w:spacing w:val="-1"/>
          <w:lang w:val="fr-FR"/>
        </w:rPr>
        <w:t xml:space="preserve"> d'évaluer l'amorçage de répétition d’émotions faciales dans une tâche d’identification émotionnelle (expérience 1) et dans une tâche de décision émotionnelle manipulant les SOA (expérience 2).  </w:t>
      </w:r>
    </w:p>
    <w:p w14:paraId="1A45183D" w14:textId="77777777" w:rsidR="00D2060D" w:rsidRPr="00892DA0" w:rsidRDefault="00D2060D" w:rsidP="00892DA0">
      <w:pPr>
        <w:pStyle w:val="Titre1"/>
      </w:pPr>
      <w:r w:rsidRPr="00892DA0">
        <w:t>Expérience 1 : identification émotionnelle</w:t>
      </w:r>
    </w:p>
    <w:p w14:paraId="3A7D7752" w14:textId="77777777" w:rsidR="00D2060D" w:rsidRPr="00892DA0" w:rsidRDefault="00D2060D" w:rsidP="00892DA0">
      <w:pPr>
        <w:pStyle w:val="Titre2"/>
      </w:pPr>
      <w:r w:rsidRPr="00892DA0">
        <w:t xml:space="preserve">Méthode </w:t>
      </w:r>
    </w:p>
    <w:p w14:paraId="7A574B71" w14:textId="77777777" w:rsidR="00D2060D" w:rsidRPr="00892DA0" w:rsidRDefault="00D2060D" w:rsidP="00892DA0">
      <w:pPr>
        <w:pStyle w:val="Titre3"/>
      </w:pPr>
      <w:r w:rsidRPr="00892DA0">
        <w:t>Participants</w:t>
      </w:r>
    </w:p>
    <w:p w14:paraId="01F63946" w14:textId="64644220" w:rsidR="00D2060D" w:rsidRPr="00D2060D" w:rsidRDefault="00D2060D" w:rsidP="00D2060D">
      <w:pPr>
        <w:spacing w:after="6"/>
        <w:ind w:firstLine="288"/>
        <w:jc w:val="both"/>
        <w:rPr>
          <w:color w:val="000000"/>
          <w:spacing w:val="-1"/>
          <w:lang w:val="fr-FR"/>
        </w:rPr>
      </w:pPr>
      <w:r w:rsidRPr="00D2060D">
        <w:rPr>
          <w:color w:val="000000"/>
          <w:spacing w:val="-1"/>
          <w:lang w:val="fr-FR"/>
        </w:rPr>
        <w:t>Vingt-neuf étudiants en psychologie de l'université de</w:t>
      </w:r>
      <w:r w:rsidR="00310BDF">
        <w:rPr>
          <w:color w:val="000000"/>
          <w:spacing w:val="-1"/>
          <w:lang w:val="fr-FR"/>
        </w:rPr>
        <w:t xml:space="preserve"> Picardie Jules Verne, âgés de 18 à</w:t>
      </w:r>
      <w:r w:rsidRPr="00D2060D">
        <w:rPr>
          <w:color w:val="000000"/>
          <w:spacing w:val="-1"/>
          <w:lang w:val="fr-FR"/>
        </w:rPr>
        <w:t xml:space="preserve"> 22 ans, ont participé à cette étude.</w:t>
      </w:r>
    </w:p>
    <w:p w14:paraId="5DFFD26C" w14:textId="77777777" w:rsidR="00D2060D" w:rsidRPr="00892DA0" w:rsidRDefault="00D2060D" w:rsidP="00892DA0">
      <w:pPr>
        <w:pStyle w:val="Titre3"/>
      </w:pPr>
      <w:r w:rsidRPr="00892DA0">
        <w:t>Stimuli et matériel</w:t>
      </w:r>
    </w:p>
    <w:p w14:paraId="3A386895" w14:textId="195ED439" w:rsidR="00D2060D" w:rsidRPr="00D2060D" w:rsidRDefault="00D2060D" w:rsidP="00D2060D">
      <w:pPr>
        <w:spacing w:after="6"/>
        <w:ind w:firstLine="288"/>
        <w:jc w:val="both"/>
        <w:rPr>
          <w:color w:val="000000"/>
          <w:spacing w:val="-1"/>
          <w:lang w:val="fr-FR" w:eastAsia="fr-FR"/>
        </w:rPr>
      </w:pPr>
      <w:r w:rsidRPr="00D2060D">
        <w:rPr>
          <w:color w:val="000000"/>
          <w:spacing w:val="-1"/>
          <w:lang w:val="fr-FR" w:eastAsia="fr-FR"/>
        </w:rPr>
        <w:t>Les stimuli émotionnels utilisés étaient constitué</w:t>
      </w:r>
      <w:r w:rsidR="00310BDF">
        <w:rPr>
          <w:color w:val="000000"/>
          <w:spacing w:val="-1"/>
          <w:lang w:val="fr-FR" w:eastAsia="fr-FR"/>
        </w:rPr>
        <w:t>s</w:t>
      </w:r>
      <w:r w:rsidRPr="00D2060D">
        <w:rPr>
          <w:color w:val="000000"/>
          <w:spacing w:val="-1"/>
          <w:lang w:val="fr-FR" w:eastAsia="fr-FR"/>
        </w:rPr>
        <w:t xml:space="preserve"> de photographies en noir et blanc de visages de </w:t>
      </w:r>
      <w:r w:rsidRPr="00892DA0">
        <w:rPr>
          <w:spacing w:val="-1"/>
          <w:lang w:val="fr-FR" w:eastAsia="fr-FR"/>
        </w:rPr>
        <w:t>femmes (</w:t>
      </w:r>
      <w:r w:rsidRPr="00D2060D">
        <w:rPr>
          <w:spacing w:val="-1"/>
          <w:lang w:val="fr-FR" w:eastAsia="fr-FR"/>
        </w:rPr>
        <w:t>9</w:t>
      </w:r>
      <w:r w:rsidRPr="00892DA0">
        <w:rPr>
          <w:spacing w:val="-1"/>
          <w:lang w:val="fr-FR" w:eastAsia="fr-FR"/>
        </w:rPr>
        <w:t xml:space="preserve">) </w:t>
      </w:r>
      <w:r w:rsidRPr="00D2060D">
        <w:rPr>
          <w:color w:val="000000"/>
          <w:spacing w:val="-1"/>
          <w:lang w:val="fr-FR" w:eastAsia="fr-FR"/>
        </w:rPr>
        <w:t xml:space="preserve">et </w:t>
      </w:r>
      <w:r w:rsidRPr="00892DA0">
        <w:rPr>
          <w:spacing w:val="-1"/>
          <w:lang w:val="fr-FR" w:eastAsia="fr-FR"/>
        </w:rPr>
        <w:t>d’hommes (</w:t>
      </w:r>
      <w:r w:rsidRPr="00D2060D">
        <w:rPr>
          <w:spacing w:val="-1"/>
          <w:lang w:val="fr-FR" w:eastAsia="fr-FR"/>
        </w:rPr>
        <w:t>9</w:t>
      </w:r>
      <w:r w:rsidRPr="00D2060D">
        <w:rPr>
          <w:color w:val="000000"/>
          <w:spacing w:val="-1"/>
          <w:lang w:val="fr-FR" w:eastAsia="fr-FR"/>
        </w:rPr>
        <w:t xml:space="preserve">) représentant des expressions neutres, ou émotionnelles (joie et tristesse) issues de la batterie </w:t>
      </w:r>
      <w:proofErr w:type="spellStart"/>
      <w:r w:rsidRPr="00D2060D">
        <w:rPr>
          <w:color w:val="000000"/>
          <w:spacing w:val="-1"/>
          <w:lang w:val="fr-FR" w:eastAsia="fr-FR"/>
        </w:rPr>
        <w:t>NimStim</w:t>
      </w:r>
      <w:proofErr w:type="spellEnd"/>
      <w:r w:rsidRPr="00D2060D">
        <w:rPr>
          <w:color w:val="000000"/>
          <w:spacing w:val="-1"/>
          <w:lang w:val="fr-FR" w:eastAsia="fr-FR"/>
        </w:rPr>
        <w:t xml:space="preserve"> </w:t>
      </w:r>
      <w:r w:rsidR="00100D66">
        <w:rPr>
          <w:color w:val="000000"/>
          <w:spacing w:val="-1"/>
          <w:lang w:val="fr-FR" w:eastAsia="fr-FR"/>
        </w:rPr>
        <w:fldChar w:fldCharType="begin" w:fldLock="1"/>
      </w:r>
      <w:r w:rsidR="00100D66">
        <w:rPr>
          <w:color w:val="000000"/>
          <w:spacing w:val="-1"/>
          <w:lang w:val="fr-FR" w:eastAsia="fr-FR"/>
        </w:rPr>
        <w:instrText>ADDIN CSL_CITATION { "citationItems" : [ { "id" : "ITEM-1", "itemData" : { "DOI" : "10.1016/j.psychres.2008.05.006", "ISSN" : "0165-1781", "PMID" : "19564050", "abstract" : "A set of face stimuli called the NimStim Set of Facial Expressions is described. The goal in creating this set was to provide facial expressions that untrained individuals, characteristic of research participants, would recognize. This set is large in number, multiracial, and available to the scientific community online. The results of psychometric evaluations of these stimuli are presented. The results lend empirical support for the validity and reliability of this set of facial expressions as determined by accurate identification of expressions and high intra-participant agreement across two testing sessions, respectively.", "author" : [ { "dropping-particle" : "", "family" : "Tottenham", "given" : "Nim", "non-dropping-particle" : "", "parse-names" : false, "suffix" : "" }, { "dropping-particle" : "", "family" : "Tanaka", "given" : "James W", "non-dropping-particle" : "", "parse-names" : false, "suffix" : "" }, { "dropping-particle" : "", "family" : "Leon", "given" : "Andrew C", "non-dropping-particle" : "", "parse-names" : false, "suffix" : "" }, { "dropping-particle" : "", "family" : "McCarry", "given" : "Thomas", "non-dropping-particle" : "", "parse-names" : false, "suffix" : "" }, { "dropping-particle" : "", "family" : "Nurse", "given" : "Marcella", "non-dropping-particle" : "", "parse-names" : false, "suffix" : "" }, { "dropping-particle" : "", "family" : "Hare", "given" : "Todd a", "non-dropping-particle" : "", "parse-names" : false, "suffix" : "" }, { "dropping-particle" : "", "family" : "Marcus", "given" : "David J", "non-dropping-particle" : "", "parse-names" : false, "suffix" : "" }, { "dropping-particle" : "", "family" : "Westerlund", "given" : "Alissa", "non-dropping-particle" : "", "parse-names" : false, "suffix" : "" }, { "dropping-particle" : "", "family" : "Casey", "given" : "B J", "non-dropping-particle" : "", "parse-names" : false, "suffix" : "" }, { "dropping-particle" : "", "family" : "Nelson", "given" : "Charles", "non-dropping-particle" : "", "parse-names" : false, "suffix" : "" } ], "container-title" : "Psychiatry Research", "id" : "ITEM-1", "issue" : "3", "issued" : { "date-parts" : [ [ "2009", "8", "15" ] ] }, "page" : "242-9", "publisher" : "Elsevier Ireland Ltd", "title" : "The NimStim set of facial expressions: judgments from untrained research participants", "type" : "article-journal", "volume" : "168" }, "uris" : [ "http://www.mendeley.com/documents/?uuid=34fe533e-f8f1-48fe-80fe-1583e714ecd7" ] } ], "mendeley" : { "formattedCitation" : "[12]", "plainTextFormattedCitation" : "[12]", "previouslyFormattedCitation" : "[12]" }, "properties" : { "noteIndex" : 0 }, "schema" : "https://github.com/citation-style-language/schema/raw/master/csl-citation.json" }</w:instrText>
      </w:r>
      <w:r w:rsidR="00100D66">
        <w:rPr>
          <w:color w:val="000000"/>
          <w:spacing w:val="-1"/>
          <w:lang w:val="fr-FR" w:eastAsia="fr-FR"/>
        </w:rPr>
        <w:fldChar w:fldCharType="separate"/>
      </w:r>
      <w:r w:rsidR="00100D66" w:rsidRPr="00100D66">
        <w:rPr>
          <w:noProof/>
          <w:color w:val="000000"/>
          <w:spacing w:val="-1"/>
          <w:lang w:val="fr-FR" w:eastAsia="fr-FR"/>
        </w:rPr>
        <w:t>[12]</w:t>
      </w:r>
      <w:r w:rsidR="00100D66">
        <w:rPr>
          <w:color w:val="000000"/>
          <w:spacing w:val="-1"/>
          <w:lang w:val="fr-FR" w:eastAsia="fr-FR"/>
        </w:rPr>
        <w:fldChar w:fldCharType="end"/>
      </w:r>
      <w:r w:rsidRPr="00D2060D">
        <w:rPr>
          <w:color w:val="000000"/>
          <w:spacing w:val="-1"/>
          <w:lang w:val="fr-FR" w:eastAsia="fr-FR"/>
        </w:rPr>
        <w:t xml:space="preserve">. La tâche a été implémentée à l'aide du logiciel </w:t>
      </w:r>
      <w:proofErr w:type="spellStart"/>
      <w:r w:rsidRPr="00D2060D">
        <w:rPr>
          <w:color w:val="000000"/>
          <w:spacing w:val="-1"/>
          <w:lang w:val="fr-FR" w:eastAsia="fr-FR"/>
        </w:rPr>
        <w:t>E-prime</w:t>
      </w:r>
      <w:proofErr w:type="spellEnd"/>
      <w:r w:rsidRPr="00D2060D">
        <w:rPr>
          <w:color w:val="000000"/>
          <w:spacing w:val="-1"/>
          <w:lang w:val="fr-FR" w:eastAsia="fr-FR"/>
        </w:rPr>
        <w:t xml:space="preserve">. Les passations individuelles ont été effectuées sur un ordinateur </w:t>
      </w:r>
      <w:r w:rsidRPr="00D2060D">
        <w:rPr>
          <w:color w:val="000000"/>
          <w:spacing w:val="-1"/>
          <w:lang w:val="fr-FR" w:eastAsia="fr-FR"/>
        </w:rPr>
        <w:lastRenderedPageBreak/>
        <w:t>portable Dell Latitude (E6500) avec une résolution d'écran de 1280 x 800 pixels.</w:t>
      </w:r>
    </w:p>
    <w:p w14:paraId="2110E376" w14:textId="77777777" w:rsidR="00D2060D" w:rsidRPr="00892DA0" w:rsidRDefault="00D2060D" w:rsidP="00892DA0">
      <w:pPr>
        <w:pStyle w:val="Titre3"/>
      </w:pPr>
      <w:r w:rsidRPr="00892DA0">
        <w:t>Procédure</w:t>
      </w:r>
    </w:p>
    <w:p w14:paraId="1FF2FCB6" w14:textId="2F7644B9" w:rsidR="00D2060D" w:rsidRPr="00D2060D" w:rsidRDefault="00D2060D" w:rsidP="00D2060D">
      <w:pPr>
        <w:spacing w:after="6"/>
        <w:ind w:firstLine="288"/>
        <w:jc w:val="both"/>
        <w:rPr>
          <w:color w:val="000000"/>
          <w:spacing w:val="-1"/>
          <w:lang w:val="fr-FR" w:eastAsia="fr-FR"/>
        </w:rPr>
      </w:pPr>
      <w:r w:rsidRPr="00D2060D">
        <w:rPr>
          <w:color w:val="000000"/>
          <w:spacing w:val="-1"/>
          <w:lang w:val="fr-FR" w:eastAsia="fr-FR"/>
        </w:rPr>
        <w:t xml:space="preserve">La tâche comprenait une phase d'entraînement et une phase de test. Au cours de la phase d'entraînement 8 essais étaient présentés au participant afin qu’il se familiarise avec la procédure. La phase de test comprenait 3 blocs de 64 essais. </w:t>
      </w:r>
    </w:p>
    <w:p w14:paraId="47D59999" w14:textId="345EDC54" w:rsidR="00D2060D" w:rsidRPr="00D2060D" w:rsidRDefault="00D2060D" w:rsidP="002245AC">
      <w:pPr>
        <w:spacing w:after="6"/>
        <w:ind w:firstLine="288"/>
        <w:jc w:val="both"/>
        <w:rPr>
          <w:color w:val="000000"/>
          <w:spacing w:val="-1"/>
          <w:lang w:val="fr-FR" w:eastAsia="fr-FR"/>
        </w:rPr>
      </w:pPr>
      <w:r w:rsidRPr="00D2060D">
        <w:rPr>
          <w:color w:val="000000"/>
          <w:spacing w:val="-1"/>
          <w:lang w:val="fr-FR" w:eastAsia="fr-FR"/>
        </w:rPr>
        <w:t xml:space="preserve">Pour chaque essai, trois stimuli étaient présentés avec le même visage de femme ou d’homme: (1) stimulus signal, (2) stimulus amorce, et (3) stimulus </w:t>
      </w:r>
      <w:proofErr w:type="gramStart"/>
      <w:r w:rsidRPr="00D2060D">
        <w:rPr>
          <w:color w:val="000000"/>
          <w:spacing w:val="-1"/>
          <w:lang w:val="fr-FR" w:eastAsia="fr-FR"/>
        </w:rPr>
        <w:t>cible</w:t>
      </w:r>
      <w:proofErr w:type="gramEnd"/>
      <w:r w:rsidRPr="00D2060D">
        <w:rPr>
          <w:color w:val="000000"/>
          <w:spacing w:val="-1"/>
          <w:lang w:val="fr-FR" w:eastAsia="fr-FR"/>
        </w:rPr>
        <w:t xml:space="preserve">. Le stimulus signal (1) était composé d’un visage représentant une expression neutre, présenté pendant 1000 ms. Le stimulus amorce (2) était composé du même visage représentant une expression neutre ou une expression émotionnelle joyeuse ou triste, présenté pendant 1000ms. Enfin, le stimulus cible (3) était le même visage représentant une émotion soit joyeuse, soit </w:t>
      </w:r>
      <w:r w:rsidRPr="00892DA0">
        <w:rPr>
          <w:spacing w:val="-1"/>
          <w:lang w:val="fr-FR" w:eastAsia="fr-FR"/>
        </w:rPr>
        <w:t xml:space="preserve">triste (50%). </w:t>
      </w:r>
      <w:r w:rsidRPr="00D2060D">
        <w:rPr>
          <w:color w:val="000000"/>
          <w:spacing w:val="-1"/>
          <w:lang w:val="fr-FR" w:eastAsia="fr-FR"/>
        </w:rPr>
        <w:t>Il restait affiché à l’écran tant que le participant appuyait sur la barre d'espace de l'ordinateur, alors l'essai s'achevait et l'essai suivant débutait. Si le participant ne répondait pas, le stimulus cible restait affiché pendant 1500 ms, avant l'essai suivant.</w:t>
      </w:r>
    </w:p>
    <w:p w14:paraId="6872675C" w14:textId="77777777" w:rsidR="00D2060D" w:rsidRPr="00D2060D" w:rsidRDefault="00D2060D" w:rsidP="00D2060D">
      <w:pPr>
        <w:spacing w:after="6"/>
        <w:ind w:firstLine="288"/>
        <w:jc w:val="both"/>
        <w:rPr>
          <w:color w:val="000000"/>
          <w:spacing w:val="-1"/>
          <w:lang w:val="fr-FR" w:eastAsia="fr-FR"/>
        </w:rPr>
      </w:pPr>
      <w:r w:rsidRPr="00D2060D">
        <w:rPr>
          <w:color w:val="000000"/>
          <w:spacing w:val="-1"/>
          <w:lang w:val="fr-FR" w:eastAsia="fr-FR"/>
        </w:rPr>
        <w:t xml:space="preserve">Chaque visage était </w:t>
      </w:r>
      <w:r w:rsidRPr="00D2060D">
        <w:rPr>
          <w:spacing w:val="-1"/>
          <w:lang w:val="fr-FR" w:eastAsia="fr-FR"/>
        </w:rPr>
        <w:t xml:space="preserve">présenté 4 fois </w:t>
      </w:r>
      <w:r w:rsidRPr="00D2060D">
        <w:rPr>
          <w:color w:val="000000"/>
          <w:spacing w:val="-1"/>
          <w:lang w:val="fr-FR" w:eastAsia="fr-FR"/>
        </w:rPr>
        <w:t xml:space="preserve">par bloc. L’ordre de succession était aléatoire. </w:t>
      </w:r>
    </w:p>
    <w:p w14:paraId="07F41A07" w14:textId="4D713742" w:rsidR="00D2060D" w:rsidRPr="00D2060D" w:rsidRDefault="00D2060D" w:rsidP="002245AC">
      <w:pPr>
        <w:spacing w:after="6"/>
        <w:ind w:firstLine="289"/>
        <w:jc w:val="both"/>
        <w:rPr>
          <w:color w:val="000000"/>
          <w:spacing w:val="-1"/>
          <w:lang w:val="fr-FR" w:eastAsia="fr-FR"/>
        </w:rPr>
      </w:pPr>
      <w:r w:rsidRPr="00D2060D">
        <w:rPr>
          <w:color w:val="000000"/>
          <w:spacing w:val="-1"/>
          <w:lang w:val="fr-FR" w:eastAsia="fr-FR"/>
        </w:rPr>
        <w:t xml:space="preserve">Au cours de la première partie de </w:t>
      </w:r>
      <w:r w:rsidRPr="00892DA0">
        <w:rPr>
          <w:spacing w:val="-1"/>
          <w:lang w:val="fr-FR" w:eastAsia="fr-FR"/>
        </w:rPr>
        <w:t>l’expérience (19</w:t>
      </w:r>
      <w:r w:rsidRPr="00D2060D">
        <w:rPr>
          <w:spacing w:val="-1"/>
          <w:lang w:val="fr-FR" w:eastAsia="fr-FR"/>
        </w:rPr>
        <w:t>2</w:t>
      </w:r>
      <w:r w:rsidRPr="00892DA0">
        <w:rPr>
          <w:spacing w:val="-1"/>
          <w:lang w:val="fr-FR" w:eastAsia="fr-FR"/>
        </w:rPr>
        <w:t xml:space="preserve"> essais), </w:t>
      </w:r>
      <w:r w:rsidRPr="00D2060D">
        <w:rPr>
          <w:color w:val="000000"/>
          <w:spacing w:val="-1"/>
          <w:lang w:val="fr-FR" w:eastAsia="fr-FR"/>
        </w:rPr>
        <w:t xml:space="preserve">il était demandé aux participants de répondre le plus vite possible, mais sans se tromper, en pressant la barre d'espace du clavier, lorsque la cible </w:t>
      </w:r>
      <w:r w:rsidRPr="00892DA0">
        <w:rPr>
          <w:spacing w:val="-1"/>
          <w:lang w:val="fr-FR" w:eastAsia="fr-FR"/>
        </w:rPr>
        <w:t xml:space="preserve">était un visage représentant la </w:t>
      </w:r>
      <w:r w:rsidRPr="00892DA0">
        <w:rPr>
          <w:i/>
          <w:spacing w:val="-1"/>
          <w:lang w:val="fr-FR" w:eastAsia="fr-FR"/>
        </w:rPr>
        <w:t>joie</w:t>
      </w:r>
      <w:r w:rsidRPr="00892DA0">
        <w:rPr>
          <w:spacing w:val="-1"/>
          <w:lang w:val="fr-FR" w:eastAsia="fr-FR"/>
        </w:rPr>
        <w:t>. Dans la seconde partie de l’expérience (19</w:t>
      </w:r>
      <w:r w:rsidRPr="00D2060D">
        <w:rPr>
          <w:spacing w:val="-1"/>
          <w:lang w:val="fr-FR" w:eastAsia="fr-FR"/>
        </w:rPr>
        <w:t>2</w:t>
      </w:r>
      <w:r w:rsidRPr="00892DA0">
        <w:rPr>
          <w:spacing w:val="-1"/>
          <w:lang w:val="fr-FR" w:eastAsia="fr-FR"/>
        </w:rPr>
        <w:t xml:space="preserve"> essais), </w:t>
      </w:r>
      <w:r w:rsidRPr="00D2060D">
        <w:rPr>
          <w:color w:val="000000"/>
          <w:spacing w:val="-1"/>
          <w:lang w:val="fr-FR" w:eastAsia="fr-FR"/>
        </w:rPr>
        <w:t xml:space="preserve">les participants devaient répondre lorsque la cible était un visage représentant de la </w:t>
      </w:r>
      <w:r w:rsidRPr="00892DA0">
        <w:rPr>
          <w:i/>
          <w:color w:val="000000"/>
          <w:spacing w:val="-1"/>
          <w:lang w:val="fr-FR" w:eastAsia="fr-FR"/>
        </w:rPr>
        <w:t>tristesse</w:t>
      </w:r>
      <w:r w:rsidRPr="00D2060D">
        <w:rPr>
          <w:color w:val="000000"/>
          <w:spacing w:val="-1"/>
          <w:lang w:val="fr-FR" w:eastAsia="fr-FR"/>
        </w:rPr>
        <w:t xml:space="preserve">. L’ordre d’apparition de ces deux parties était contrebalancé entre les participants. La réponse attendue dépendait ainsi de la consigne énoncée aux participants.  </w:t>
      </w:r>
    </w:p>
    <w:p w14:paraId="0E276236" w14:textId="78A49393" w:rsidR="00892DA0" w:rsidRPr="00892DA0" w:rsidRDefault="00D2060D" w:rsidP="002245AC">
      <w:pPr>
        <w:spacing w:after="6"/>
        <w:ind w:firstLine="289"/>
        <w:jc w:val="both"/>
        <w:rPr>
          <w:color w:val="000000"/>
          <w:spacing w:val="-1"/>
          <w:lang w:val="fr-FR" w:eastAsia="fr-FR"/>
        </w:rPr>
      </w:pPr>
      <w:r w:rsidRPr="00D2060D">
        <w:rPr>
          <w:color w:val="000000"/>
          <w:spacing w:val="-1"/>
          <w:lang w:val="fr-FR" w:eastAsia="fr-FR"/>
        </w:rPr>
        <w:t xml:space="preserve">Le lien manipulé entre l'amorce et la cible pouvait être  </w:t>
      </w:r>
      <w:r w:rsidRPr="00892DA0">
        <w:rPr>
          <w:i/>
          <w:color w:val="000000"/>
          <w:spacing w:val="-1"/>
          <w:lang w:val="fr-FR" w:eastAsia="fr-FR"/>
        </w:rPr>
        <w:t>neutre</w:t>
      </w:r>
      <w:r w:rsidRPr="00D2060D">
        <w:rPr>
          <w:color w:val="000000"/>
          <w:spacing w:val="-1"/>
          <w:lang w:val="fr-FR" w:eastAsia="fr-FR"/>
        </w:rPr>
        <w:t xml:space="preserve"> lorsque le stimulus amorce était un visage d’expression neutre (neutre – joie ou neutre – triste). Le lien pouvait aussi être </w:t>
      </w:r>
      <w:r w:rsidRPr="00892DA0">
        <w:rPr>
          <w:i/>
          <w:color w:val="000000"/>
          <w:spacing w:val="-1"/>
          <w:lang w:val="fr-FR" w:eastAsia="fr-FR"/>
        </w:rPr>
        <w:t>congruent</w:t>
      </w:r>
      <w:r w:rsidRPr="00D2060D">
        <w:rPr>
          <w:color w:val="000000"/>
          <w:spacing w:val="-1"/>
          <w:lang w:val="fr-FR" w:eastAsia="fr-FR"/>
        </w:rPr>
        <w:t xml:space="preserve"> lorsque le stimulus amorce et le stimulus cible avait la même expression émotionnelle (joie – joie ou triste – triste). Enfin, ce lien amorce-cible pouvait être </w:t>
      </w:r>
      <w:r w:rsidRPr="00892DA0">
        <w:rPr>
          <w:i/>
          <w:color w:val="000000"/>
          <w:spacing w:val="-1"/>
          <w:lang w:val="fr-FR" w:eastAsia="fr-FR"/>
        </w:rPr>
        <w:t>non-congruent</w:t>
      </w:r>
      <w:r w:rsidRPr="00D2060D">
        <w:rPr>
          <w:color w:val="000000"/>
          <w:spacing w:val="-1"/>
          <w:lang w:val="fr-FR" w:eastAsia="fr-FR"/>
        </w:rPr>
        <w:t xml:space="preserve"> si le stimulus amorce et le stimulus cible avait des expressions émotionnelles di</w:t>
      </w:r>
      <w:r w:rsidR="00310BDF">
        <w:rPr>
          <w:color w:val="000000"/>
          <w:spacing w:val="-1"/>
          <w:lang w:val="fr-FR" w:eastAsia="fr-FR"/>
        </w:rPr>
        <w:t>fférentes (triste – joie ou joie – triste</w:t>
      </w:r>
      <w:r w:rsidRPr="00D2060D">
        <w:rPr>
          <w:color w:val="000000"/>
          <w:spacing w:val="-1"/>
          <w:lang w:val="fr-FR" w:eastAsia="fr-FR"/>
        </w:rPr>
        <w:t>)</w:t>
      </w:r>
      <w:r w:rsidR="00892DA0" w:rsidRPr="00892DA0">
        <w:rPr>
          <w:color w:val="000000"/>
          <w:spacing w:val="-1"/>
          <w:lang w:val="fr-FR" w:eastAsia="fr-FR"/>
        </w:rPr>
        <w:t>.</w:t>
      </w:r>
    </w:p>
    <w:p w14:paraId="12D4FD55" w14:textId="7FED9A34" w:rsidR="00D2060D" w:rsidRPr="00892DA0" w:rsidRDefault="00892DA0" w:rsidP="00892DA0">
      <w:pPr>
        <w:pStyle w:val="Titre2"/>
      </w:pPr>
      <w:r w:rsidRPr="00892DA0">
        <w:t>Résultats</w:t>
      </w:r>
    </w:p>
    <w:p w14:paraId="10076559" w14:textId="5941CC14" w:rsidR="00D2060D" w:rsidRDefault="00892DA0" w:rsidP="00D2060D">
      <w:pPr>
        <w:spacing w:after="6"/>
        <w:ind w:firstLine="288"/>
        <w:jc w:val="both"/>
        <w:rPr>
          <w:spacing w:val="-1"/>
          <w:lang w:val="fr-FR"/>
        </w:rPr>
      </w:pPr>
      <w:r w:rsidRPr="00892DA0">
        <w:rPr>
          <w:color w:val="000000"/>
          <w:spacing w:val="-1"/>
          <w:lang w:val="fr-FR"/>
        </w:rPr>
        <w:t>P</w:t>
      </w:r>
      <w:r w:rsidR="00D2060D" w:rsidRPr="00D2060D">
        <w:rPr>
          <w:color w:val="000000"/>
          <w:spacing w:val="-1"/>
          <w:lang w:val="fr-FR"/>
        </w:rPr>
        <w:t>our chaque participant les temps de réponses moyens (TR en msec) ont étés calculés pour chacune des 6 conditions de valence : [</w:t>
      </w:r>
      <w:r w:rsidR="00D2060D" w:rsidRPr="00892DA0">
        <w:rPr>
          <w:spacing w:val="-1"/>
          <w:lang w:val="fr-FR"/>
        </w:rPr>
        <w:t>amorce joie ; amorce triste ; amorce neutre] x [cible joie ; cible triste]. Les moyennes et écarts-types obtenus sont présentés dans le Tableau I.</w:t>
      </w:r>
    </w:p>
    <w:p w14:paraId="0EB3BC01" w14:textId="77777777" w:rsidR="002245AC" w:rsidRDefault="002245AC" w:rsidP="00D2060D">
      <w:pPr>
        <w:spacing w:after="6"/>
        <w:ind w:firstLine="288"/>
        <w:jc w:val="both"/>
        <w:rPr>
          <w:spacing w:val="-1"/>
          <w:lang w:val="fr-FR"/>
        </w:rPr>
      </w:pPr>
    </w:p>
    <w:p w14:paraId="3C0D0ADA" w14:textId="77777777" w:rsidR="002245AC" w:rsidRPr="00D2060D" w:rsidRDefault="002245AC" w:rsidP="002245AC">
      <w:pPr>
        <w:keepNext/>
        <w:suppressLineNumbers/>
        <w:spacing w:after="120"/>
        <w:rPr>
          <w:rFonts w:cs="Lohit Hindi"/>
          <w:iCs/>
          <w:caps/>
          <w:color w:val="000000"/>
          <w:spacing w:val="-1"/>
          <w:sz w:val="16"/>
          <w:szCs w:val="16"/>
          <w:lang w:val="fr-FR"/>
        </w:rPr>
      </w:pPr>
      <w:r w:rsidRPr="00D2060D">
        <w:rPr>
          <w:rFonts w:cs="Lohit Hindi"/>
          <w:iCs/>
          <w:caps/>
          <w:color w:val="000000"/>
          <w:spacing w:val="-1"/>
          <w:lang w:val="fr-FR"/>
        </w:rPr>
        <w:t xml:space="preserve">Tableau </w:t>
      </w:r>
      <w:r w:rsidRPr="00D2060D">
        <w:rPr>
          <w:rFonts w:cs="Lohit Hindi"/>
          <w:iCs/>
          <w:caps/>
          <w:color w:val="000000"/>
          <w:spacing w:val="-1"/>
          <w:lang w:val="fr-FR"/>
        </w:rPr>
        <w:fldChar w:fldCharType="begin"/>
      </w:r>
      <w:r w:rsidRPr="00282A31">
        <w:rPr>
          <w:rFonts w:cs="Lohit Hindi"/>
          <w:iCs/>
          <w:caps/>
          <w:color w:val="000000"/>
          <w:spacing w:val="-1"/>
          <w:lang w:val="fr-FR"/>
        </w:rPr>
        <w:instrText xml:space="preserve"> SEQ Tableau \* ROMAN </w:instrText>
      </w:r>
      <w:r w:rsidRPr="00D2060D">
        <w:rPr>
          <w:rFonts w:cs="Lohit Hindi"/>
          <w:iCs/>
          <w:caps/>
          <w:color w:val="000000"/>
          <w:spacing w:val="-1"/>
          <w:lang w:val="fr-FR"/>
        </w:rPr>
        <w:fldChar w:fldCharType="separate"/>
      </w:r>
      <w:r w:rsidR="00BB54A1">
        <w:rPr>
          <w:rFonts w:cs="Lohit Hindi"/>
          <w:iCs/>
          <w:caps/>
          <w:noProof/>
          <w:color w:val="000000"/>
          <w:spacing w:val="-1"/>
          <w:lang w:val="fr-FR"/>
        </w:rPr>
        <w:t>I</w:t>
      </w:r>
      <w:r w:rsidRPr="00D2060D">
        <w:rPr>
          <w:rFonts w:cs="Lohit Hindi"/>
          <w:iCs/>
          <w:caps/>
          <w:color w:val="000000"/>
          <w:spacing w:val="-1"/>
          <w:lang w:val="fr-FR"/>
        </w:rPr>
        <w:fldChar w:fldCharType="end"/>
      </w:r>
      <w:r w:rsidRPr="00D2060D">
        <w:rPr>
          <w:rFonts w:cs="Lohit Hindi"/>
          <w:iCs/>
          <w:caps/>
          <w:color w:val="000000"/>
          <w:spacing w:val="-1"/>
          <w:lang w:val="fr-FR"/>
        </w:rPr>
        <w:t xml:space="preserve">. </w:t>
      </w:r>
      <w:r w:rsidRPr="00D2060D">
        <w:rPr>
          <w:rFonts w:cs="Lohit Hindi"/>
          <w:iCs/>
          <w:caps/>
          <w:color w:val="000000"/>
          <w:spacing w:val="-1"/>
          <w:sz w:val="16"/>
          <w:szCs w:val="16"/>
          <w:lang w:val="fr-FR"/>
        </w:rPr>
        <w:t>Temps de réponses moyens en fonction de l'expression émotionnelle cible et amorce</w:t>
      </w:r>
    </w:p>
    <w:tbl>
      <w:tblPr>
        <w:tblStyle w:val="Grilledutableau"/>
        <w:tblW w:w="0" w:type="auto"/>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92"/>
        <w:gridCol w:w="574"/>
        <w:gridCol w:w="574"/>
        <w:gridCol w:w="574"/>
        <w:gridCol w:w="574"/>
        <w:gridCol w:w="574"/>
        <w:gridCol w:w="574"/>
      </w:tblGrid>
      <w:tr w:rsidR="002245AC" w:rsidRPr="00D2060D" w14:paraId="72775E4B" w14:textId="77777777" w:rsidTr="004A5372">
        <w:trPr>
          <w:trHeight w:val="283"/>
        </w:trPr>
        <w:tc>
          <w:tcPr>
            <w:tcW w:w="0" w:type="auto"/>
            <w:tcBorders>
              <w:top w:val="single" w:sz="4" w:space="0" w:color="auto"/>
              <w:bottom w:val="single" w:sz="4" w:space="0" w:color="auto"/>
            </w:tcBorders>
            <w:vAlign w:val="center"/>
          </w:tcPr>
          <w:p w14:paraId="5B66180C"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Emotion Cible</w:t>
            </w:r>
          </w:p>
        </w:tc>
        <w:tc>
          <w:tcPr>
            <w:tcW w:w="0" w:type="auto"/>
            <w:gridSpan w:val="3"/>
            <w:tcBorders>
              <w:top w:val="single" w:sz="4" w:space="0" w:color="auto"/>
              <w:bottom w:val="single" w:sz="4" w:space="0" w:color="auto"/>
            </w:tcBorders>
            <w:vAlign w:val="center"/>
          </w:tcPr>
          <w:p w14:paraId="76B56FCE"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Joie</w:t>
            </w:r>
          </w:p>
        </w:tc>
        <w:tc>
          <w:tcPr>
            <w:tcW w:w="0" w:type="auto"/>
            <w:gridSpan w:val="3"/>
            <w:tcBorders>
              <w:top w:val="single" w:sz="4" w:space="0" w:color="auto"/>
              <w:bottom w:val="single" w:sz="4" w:space="0" w:color="auto"/>
            </w:tcBorders>
            <w:vAlign w:val="center"/>
          </w:tcPr>
          <w:p w14:paraId="298F1DCF"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Triste</w:t>
            </w:r>
          </w:p>
        </w:tc>
      </w:tr>
      <w:tr w:rsidR="002245AC" w:rsidRPr="00D2060D" w14:paraId="2D390800" w14:textId="77777777" w:rsidTr="004A5372">
        <w:trPr>
          <w:trHeight w:val="283"/>
        </w:trPr>
        <w:tc>
          <w:tcPr>
            <w:tcW w:w="0" w:type="auto"/>
            <w:tcBorders>
              <w:top w:val="single" w:sz="4" w:space="0" w:color="auto"/>
              <w:bottom w:val="single" w:sz="4" w:space="0" w:color="auto"/>
            </w:tcBorders>
            <w:vAlign w:val="center"/>
          </w:tcPr>
          <w:p w14:paraId="68696A1D"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Emotion Amorce</w:t>
            </w:r>
          </w:p>
        </w:tc>
        <w:tc>
          <w:tcPr>
            <w:tcW w:w="0" w:type="auto"/>
            <w:tcBorders>
              <w:top w:val="single" w:sz="4" w:space="0" w:color="auto"/>
              <w:bottom w:val="single" w:sz="4" w:space="0" w:color="auto"/>
            </w:tcBorders>
            <w:vAlign w:val="center"/>
          </w:tcPr>
          <w:p w14:paraId="2F18D8F1"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Joie</w:t>
            </w:r>
          </w:p>
        </w:tc>
        <w:tc>
          <w:tcPr>
            <w:tcW w:w="0" w:type="auto"/>
            <w:tcBorders>
              <w:top w:val="single" w:sz="4" w:space="0" w:color="auto"/>
              <w:bottom w:val="single" w:sz="4" w:space="0" w:color="auto"/>
            </w:tcBorders>
            <w:vAlign w:val="center"/>
          </w:tcPr>
          <w:p w14:paraId="6747596F"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Triste</w:t>
            </w:r>
          </w:p>
        </w:tc>
        <w:tc>
          <w:tcPr>
            <w:tcW w:w="0" w:type="auto"/>
            <w:tcBorders>
              <w:top w:val="single" w:sz="4" w:space="0" w:color="auto"/>
              <w:bottom w:val="single" w:sz="4" w:space="0" w:color="auto"/>
            </w:tcBorders>
            <w:vAlign w:val="center"/>
          </w:tcPr>
          <w:p w14:paraId="373EE6E5"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Neutre</w:t>
            </w:r>
          </w:p>
        </w:tc>
        <w:tc>
          <w:tcPr>
            <w:tcW w:w="0" w:type="auto"/>
            <w:tcBorders>
              <w:top w:val="single" w:sz="4" w:space="0" w:color="auto"/>
              <w:bottom w:val="single" w:sz="4" w:space="0" w:color="auto"/>
            </w:tcBorders>
            <w:vAlign w:val="center"/>
          </w:tcPr>
          <w:p w14:paraId="032CA46E"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Joie</w:t>
            </w:r>
          </w:p>
        </w:tc>
        <w:tc>
          <w:tcPr>
            <w:tcW w:w="0" w:type="auto"/>
            <w:tcBorders>
              <w:top w:val="single" w:sz="4" w:space="0" w:color="auto"/>
              <w:bottom w:val="single" w:sz="4" w:space="0" w:color="auto"/>
            </w:tcBorders>
            <w:vAlign w:val="center"/>
          </w:tcPr>
          <w:p w14:paraId="62ACBD24"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Triste</w:t>
            </w:r>
          </w:p>
        </w:tc>
        <w:tc>
          <w:tcPr>
            <w:tcW w:w="0" w:type="auto"/>
            <w:tcBorders>
              <w:top w:val="single" w:sz="4" w:space="0" w:color="auto"/>
              <w:bottom w:val="single" w:sz="4" w:space="0" w:color="auto"/>
            </w:tcBorders>
            <w:vAlign w:val="center"/>
          </w:tcPr>
          <w:p w14:paraId="17E0FC3A"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Neutre</w:t>
            </w:r>
          </w:p>
        </w:tc>
      </w:tr>
      <w:tr w:rsidR="002245AC" w:rsidRPr="00D2060D" w14:paraId="0A3BD5B7" w14:textId="77777777" w:rsidTr="004A5372">
        <w:trPr>
          <w:trHeight w:val="454"/>
        </w:trPr>
        <w:tc>
          <w:tcPr>
            <w:tcW w:w="0" w:type="auto"/>
            <w:tcBorders>
              <w:top w:val="single" w:sz="4" w:space="0" w:color="auto"/>
            </w:tcBorders>
            <w:vAlign w:val="center"/>
          </w:tcPr>
          <w:p w14:paraId="7FF4B40C"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Temps de Réponses moyens</w:t>
            </w:r>
          </w:p>
        </w:tc>
        <w:tc>
          <w:tcPr>
            <w:tcW w:w="0" w:type="auto"/>
            <w:tcBorders>
              <w:top w:val="single" w:sz="4" w:space="0" w:color="auto"/>
            </w:tcBorders>
            <w:vAlign w:val="center"/>
          </w:tcPr>
          <w:p w14:paraId="69AC3E92"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433,92</w:t>
            </w:r>
          </w:p>
          <w:p w14:paraId="0FE95DF4"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(55,31)</w:t>
            </w:r>
          </w:p>
        </w:tc>
        <w:tc>
          <w:tcPr>
            <w:tcW w:w="0" w:type="auto"/>
            <w:tcBorders>
              <w:top w:val="single" w:sz="4" w:space="0" w:color="auto"/>
            </w:tcBorders>
            <w:vAlign w:val="center"/>
          </w:tcPr>
          <w:p w14:paraId="06C6173C"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459,11</w:t>
            </w:r>
          </w:p>
          <w:p w14:paraId="7876181C"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(48,13)</w:t>
            </w:r>
          </w:p>
        </w:tc>
        <w:tc>
          <w:tcPr>
            <w:tcW w:w="0" w:type="auto"/>
            <w:tcBorders>
              <w:top w:val="single" w:sz="4" w:space="0" w:color="auto"/>
            </w:tcBorders>
            <w:vAlign w:val="center"/>
          </w:tcPr>
          <w:p w14:paraId="6587D6AB"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455,72</w:t>
            </w:r>
          </w:p>
          <w:p w14:paraId="27433890"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(57,90)</w:t>
            </w:r>
          </w:p>
        </w:tc>
        <w:tc>
          <w:tcPr>
            <w:tcW w:w="0" w:type="auto"/>
            <w:tcBorders>
              <w:top w:val="single" w:sz="4" w:space="0" w:color="auto"/>
            </w:tcBorders>
            <w:vAlign w:val="center"/>
          </w:tcPr>
          <w:p w14:paraId="58DDA901"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464,72</w:t>
            </w:r>
          </w:p>
          <w:p w14:paraId="4AA96A26"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(80,81)</w:t>
            </w:r>
          </w:p>
        </w:tc>
        <w:tc>
          <w:tcPr>
            <w:tcW w:w="0" w:type="auto"/>
            <w:tcBorders>
              <w:top w:val="single" w:sz="4" w:space="0" w:color="auto"/>
            </w:tcBorders>
            <w:vAlign w:val="center"/>
          </w:tcPr>
          <w:p w14:paraId="605A0506"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480,59</w:t>
            </w:r>
          </w:p>
          <w:p w14:paraId="787FB37C"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(68,55)</w:t>
            </w:r>
          </w:p>
        </w:tc>
        <w:tc>
          <w:tcPr>
            <w:tcW w:w="0" w:type="auto"/>
            <w:tcBorders>
              <w:top w:val="single" w:sz="4" w:space="0" w:color="auto"/>
            </w:tcBorders>
            <w:vAlign w:val="center"/>
          </w:tcPr>
          <w:p w14:paraId="561582FF"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495,68</w:t>
            </w:r>
          </w:p>
          <w:p w14:paraId="124F60A8"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(70,66)</w:t>
            </w:r>
          </w:p>
        </w:tc>
      </w:tr>
    </w:tbl>
    <w:p w14:paraId="4C38D9EC" w14:textId="77777777" w:rsidR="002245AC" w:rsidRPr="00D2060D" w:rsidRDefault="002245AC" w:rsidP="00D2060D">
      <w:pPr>
        <w:spacing w:after="6"/>
        <w:ind w:firstLine="288"/>
        <w:jc w:val="both"/>
        <w:rPr>
          <w:color w:val="000000"/>
          <w:spacing w:val="-1"/>
          <w:lang w:val="fr-FR"/>
        </w:rPr>
      </w:pPr>
    </w:p>
    <w:p w14:paraId="5DB38870" w14:textId="6B76C423" w:rsidR="004E3DE4" w:rsidRDefault="00892DA0" w:rsidP="002245AC">
      <w:pPr>
        <w:ind w:firstLine="289"/>
        <w:jc w:val="both"/>
        <w:rPr>
          <w:color w:val="000000"/>
          <w:spacing w:val="-1"/>
          <w:lang w:val="fr-FR"/>
        </w:rPr>
      </w:pPr>
      <w:r w:rsidRPr="00892DA0">
        <w:rPr>
          <w:spacing w:val="-1"/>
          <w:lang w:val="fr-FR"/>
        </w:rPr>
        <w:t>L</w:t>
      </w:r>
      <w:r w:rsidR="00D2060D" w:rsidRPr="00892DA0">
        <w:rPr>
          <w:spacing w:val="-1"/>
          <w:lang w:val="fr-FR"/>
        </w:rPr>
        <w:t xml:space="preserve">es </w:t>
      </w:r>
      <w:r w:rsidR="00D2060D" w:rsidRPr="00892DA0">
        <w:rPr>
          <w:i/>
          <w:spacing w:val="-1"/>
          <w:lang w:val="fr-FR"/>
        </w:rPr>
        <w:t>scores de</w:t>
      </w:r>
      <w:r w:rsidR="00D2060D" w:rsidRPr="00892DA0">
        <w:rPr>
          <w:spacing w:val="-1"/>
          <w:lang w:val="fr-FR"/>
        </w:rPr>
        <w:t xml:space="preserve"> </w:t>
      </w:r>
      <w:r w:rsidR="00D2060D" w:rsidRPr="00892DA0">
        <w:rPr>
          <w:i/>
          <w:spacing w:val="-1"/>
          <w:lang w:val="fr-FR"/>
        </w:rPr>
        <w:t>facilitation</w:t>
      </w:r>
      <w:r w:rsidR="00D2060D" w:rsidRPr="00892DA0">
        <w:rPr>
          <w:spacing w:val="-1"/>
          <w:lang w:val="fr-FR"/>
        </w:rPr>
        <w:t xml:space="preserve"> ont ensuite été calculés</w:t>
      </w:r>
      <w:r w:rsidR="00D2060D" w:rsidRPr="00D2060D">
        <w:rPr>
          <w:spacing w:val="-1"/>
          <w:lang w:val="fr-FR"/>
        </w:rPr>
        <w:t xml:space="preserve"> </w:t>
      </w:r>
      <w:r w:rsidR="00D2060D" w:rsidRPr="00892DA0">
        <w:rPr>
          <w:spacing w:val="-1"/>
          <w:lang w:val="fr-FR"/>
        </w:rPr>
        <w:t>en soustrayant les TR des a</w:t>
      </w:r>
      <w:r w:rsidR="00EA5521">
        <w:rPr>
          <w:spacing w:val="-1"/>
          <w:lang w:val="fr-FR"/>
        </w:rPr>
        <w:t>morces à valence émotionnelle (j</w:t>
      </w:r>
      <w:r w:rsidR="00D2060D" w:rsidRPr="00892DA0">
        <w:rPr>
          <w:spacing w:val="-1"/>
          <w:lang w:val="fr-FR"/>
        </w:rPr>
        <w:t xml:space="preserve">oie ou </w:t>
      </w:r>
      <w:r w:rsidR="00EA5521">
        <w:rPr>
          <w:spacing w:val="-1"/>
          <w:lang w:val="fr-FR"/>
        </w:rPr>
        <w:lastRenderedPageBreak/>
        <w:t>t</w:t>
      </w:r>
      <w:r w:rsidR="00D2060D" w:rsidRPr="00892DA0">
        <w:rPr>
          <w:spacing w:val="-1"/>
          <w:lang w:val="fr-FR"/>
        </w:rPr>
        <w:t xml:space="preserve">riste) aux </w:t>
      </w:r>
      <w:r w:rsidR="00D2060D" w:rsidRPr="00D2060D">
        <w:rPr>
          <w:spacing w:val="-1"/>
          <w:lang w:val="fr-FR"/>
        </w:rPr>
        <w:t>TR</w:t>
      </w:r>
      <w:r w:rsidR="00D2060D" w:rsidRPr="00892DA0">
        <w:rPr>
          <w:spacing w:val="-1"/>
          <w:lang w:val="fr-FR"/>
        </w:rPr>
        <w:t xml:space="preserve"> des amorces neutres</w:t>
      </w:r>
      <w:r w:rsidR="00D2060D" w:rsidRPr="00D2060D">
        <w:rPr>
          <w:spacing w:val="-1"/>
          <w:lang w:val="fr-FR"/>
        </w:rPr>
        <w:t xml:space="preserve"> </w:t>
      </w:r>
      <w:r w:rsidR="00D2060D" w:rsidRPr="00892DA0">
        <w:rPr>
          <w:spacing w:val="-1"/>
          <w:lang w:val="fr-FR"/>
        </w:rPr>
        <w:t xml:space="preserve">(cf. Fig. 1). </w:t>
      </w:r>
      <w:r w:rsidR="00D2060D" w:rsidRPr="00D2060D">
        <w:rPr>
          <w:color w:val="000000"/>
          <w:spacing w:val="-1"/>
          <w:lang w:val="fr-FR"/>
        </w:rPr>
        <w:t>Les scores positifs représentent ainsi la facilitation et les scores négatifs représentent l</w:t>
      </w:r>
      <w:r w:rsidR="00EB5C66">
        <w:rPr>
          <w:color w:val="000000"/>
          <w:spacing w:val="-1"/>
          <w:lang w:val="fr-FR"/>
        </w:rPr>
        <w:t>a perturbation</w:t>
      </w:r>
      <w:r w:rsidR="002243A8">
        <w:rPr>
          <w:color w:val="000000"/>
          <w:spacing w:val="-1"/>
          <w:lang w:val="fr-FR"/>
        </w:rPr>
        <w:t>,</w:t>
      </w:r>
      <w:r w:rsidR="00370292">
        <w:rPr>
          <w:color w:val="000000"/>
          <w:spacing w:val="-1"/>
          <w:lang w:val="fr-FR"/>
        </w:rPr>
        <w:t xml:space="preserve"> provoquée</w:t>
      </w:r>
      <w:r w:rsidR="00EF0750">
        <w:rPr>
          <w:color w:val="000000"/>
          <w:spacing w:val="-1"/>
          <w:lang w:val="fr-FR"/>
        </w:rPr>
        <w:t>s</w:t>
      </w:r>
      <w:r w:rsidR="00370292">
        <w:rPr>
          <w:color w:val="000000"/>
          <w:spacing w:val="-1"/>
          <w:lang w:val="fr-FR"/>
        </w:rPr>
        <w:t xml:space="preserve"> par le lien am</w:t>
      </w:r>
      <w:r w:rsidR="00EB5C66">
        <w:rPr>
          <w:color w:val="000000"/>
          <w:spacing w:val="-1"/>
          <w:lang w:val="fr-FR"/>
        </w:rPr>
        <w:t>o</w:t>
      </w:r>
      <w:r w:rsidR="00370292">
        <w:rPr>
          <w:color w:val="000000"/>
          <w:spacing w:val="-1"/>
          <w:lang w:val="fr-FR"/>
        </w:rPr>
        <w:t>rce</w:t>
      </w:r>
      <w:r w:rsidR="00774337" w:rsidRPr="00504E1B">
        <w:rPr>
          <w:noProof/>
          <w:color w:val="000000"/>
          <w:spacing w:val="-1"/>
          <w:lang w:val="fr-FR"/>
        </w:rPr>
        <w:t>–</w:t>
      </w:r>
      <w:r w:rsidR="00370292">
        <w:rPr>
          <w:color w:val="000000"/>
          <w:spacing w:val="-1"/>
          <w:lang w:val="fr-FR"/>
        </w:rPr>
        <w:t>cible</w:t>
      </w:r>
      <w:r w:rsidR="00D2060D" w:rsidRPr="00D2060D">
        <w:rPr>
          <w:color w:val="000000"/>
          <w:spacing w:val="-1"/>
          <w:lang w:val="fr-FR"/>
        </w:rPr>
        <w:t>.</w:t>
      </w:r>
    </w:p>
    <w:p w14:paraId="6F28E945" w14:textId="0211E3C0" w:rsidR="00213228" w:rsidRDefault="00D2060D" w:rsidP="002245AC">
      <w:pPr>
        <w:ind w:firstLine="289"/>
        <w:jc w:val="both"/>
        <w:rPr>
          <w:spacing w:val="-1"/>
          <w:lang w:val="fr-FR"/>
        </w:rPr>
      </w:pPr>
      <w:r w:rsidRPr="00D2060D">
        <w:rPr>
          <w:color w:val="000000"/>
          <w:spacing w:val="-1"/>
          <w:lang w:val="fr-FR"/>
        </w:rPr>
        <w:t>L’ANOVA à mesures répétées au seuil de significativité de 5% d’erreur n’a pas révélé d’interaction (</w:t>
      </w:r>
      <w:r w:rsidRPr="00D2060D">
        <w:rPr>
          <w:i/>
          <w:color w:val="000000"/>
          <w:spacing w:val="-1"/>
          <w:lang w:val="fr-FR"/>
        </w:rPr>
        <w:t>F</w:t>
      </w:r>
      <w:r w:rsidR="002245AC">
        <w:rPr>
          <w:color w:val="000000"/>
          <w:spacing w:val="-1"/>
          <w:lang w:val="fr-FR"/>
        </w:rPr>
        <w:t xml:space="preserve"> = 1.3) entre les valences </w:t>
      </w:r>
      <w:r w:rsidRPr="00D2060D">
        <w:rPr>
          <w:color w:val="000000"/>
          <w:spacing w:val="-1"/>
          <w:lang w:val="fr-FR"/>
        </w:rPr>
        <w:t>émotionnelles de l’amorce et de la cible. Conformément à notre hypothèse d’interaction, nous avo</w:t>
      </w:r>
      <w:r w:rsidR="002245AC">
        <w:rPr>
          <w:color w:val="000000"/>
          <w:spacing w:val="-1"/>
          <w:lang w:val="fr-FR"/>
        </w:rPr>
        <w:t>ns testé les contrastes. Pour les</w:t>
      </w:r>
      <w:r w:rsidRPr="00D2060D">
        <w:rPr>
          <w:color w:val="000000"/>
          <w:spacing w:val="-1"/>
          <w:lang w:val="fr-FR"/>
        </w:rPr>
        <w:t xml:space="preserve"> cible</w:t>
      </w:r>
      <w:r w:rsidR="002245AC">
        <w:rPr>
          <w:color w:val="000000"/>
          <w:spacing w:val="-1"/>
          <w:lang w:val="fr-FR"/>
        </w:rPr>
        <w:t>s joyeuses</w:t>
      </w:r>
      <w:r w:rsidRPr="00D2060D">
        <w:rPr>
          <w:color w:val="000000"/>
          <w:spacing w:val="-1"/>
          <w:lang w:val="fr-FR"/>
        </w:rPr>
        <w:t xml:space="preserve">, les effets de la valence émotionnelle de l’amorce étaient significatifs </w:t>
      </w:r>
      <w:proofErr w:type="gramStart"/>
      <w:r w:rsidRPr="00892DA0">
        <w:rPr>
          <w:i/>
          <w:color w:val="000000"/>
          <w:spacing w:val="-1"/>
          <w:lang w:val="fr-FR"/>
        </w:rPr>
        <w:t>F</w:t>
      </w:r>
      <w:r w:rsidRPr="00D2060D">
        <w:rPr>
          <w:color w:val="000000"/>
          <w:spacing w:val="-1"/>
          <w:lang w:val="fr-FR"/>
        </w:rPr>
        <w:t>(</w:t>
      </w:r>
      <w:proofErr w:type="gramEnd"/>
      <w:r w:rsidRPr="00D2060D">
        <w:rPr>
          <w:color w:val="000000"/>
          <w:spacing w:val="-1"/>
          <w:lang w:val="fr-FR"/>
        </w:rPr>
        <w:t xml:space="preserve">1, 28) = 12.34; </w:t>
      </w:r>
      <w:r w:rsidRPr="00892DA0">
        <w:rPr>
          <w:i/>
          <w:color w:val="000000"/>
          <w:spacing w:val="-1"/>
          <w:lang w:val="fr-FR"/>
        </w:rPr>
        <w:t>p</w:t>
      </w:r>
      <w:r w:rsidRPr="00D2060D">
        <w:rPr>
          <w:color w:val="000000"/>
          <w:spacing w:val="-1"/>
          <w:lang w:val="fr-FR"/>
        </w:rPr>
        <w:t xml:space="preserve"> &lt; .002, alors</w:t>
      </w:r>
      <w:r w:rsidR="002245AC">
        <w:rPr>
          <w:color w:val="000000"/>
          <w:spacing w:val="-1"/>
          <w:lang w:val="fr-FR"/>
        </w:rPr>
        <w:t xml:space="preserve"> qu’ils ne l’étaient pas pour les</w:t>
      </w:r>
      <w:r w:rsidRPr="00D2060D">
        <w:rPr>
          <w:color w:val="000000"/>
          <w:spacing w:val="-1"/>
          <w:lang w:val="fr-FR"/>
        </w:rPr>
        <w:t xml:space="preserve"> cible</w:t>
      </w:r>
      <w:r w:rsidR="002245AC">
        <w:rPr>
          <w:color w:val="000000"/>
          <w:spacing w:val="-1"/>
          <w:lang w:val="fr-FR"/>
        </w:rPr>
        <w:t>s</w:t>
      </w:r>
      <w:r w:rsidRPr="00D2060D">
        <w:rPr>
          <w:color w:val="000000"/>
          <w:spacing w:val="-1"/>
          <w:lang w:val="fr-FR"/>
        </w:rPr>
        <w:t xml:space="preserve"> triste</w:t>
      </w:r>
      <w:r w:rsidR="002245AC">
        <w:rPr>
          <w:color w:val="000000"/>
          <w:spacing w:val="-1"/>
          <w:lang w:val="fr-FR"/>
        </w:rPr>
        <w:t>s</w:t>
      </w:r>
      <w:r w:rsidRPr="00D2060D">
        <w:rPr>
          <w:color w:val="000000"/>
          <w:spacing w:val="-1"/>
          <w:lang w:val="fr-FR"/>
        </w:rPr>
        <w:t xml:space="preserve"> (F = 3.75). En effet, les participants répo</w:t>
      </w:r>
      <w:r w:rsidR="002245AC">
        <w:rPr>
          <w:color w:val="000000"/>
          <w:spacing w:val="-1"/>
          <w:lang w:val="fr-FR"/>
        </w:rPr>
        <w:t xml:space="preserve">ndaient plus vite pour les cibles </w:t>
      </w:r>
      <w:r w:rsidR="002245AC">
        <w:rPr>
          <w:spacing w:val="-1"/>
          <w:lang w:val="fr-FR"/>
        </w:rPr>
        <w:t>joyeuses</w:t>
      </w:r>
      <w:r w:rsidRPr="00892DA0">
        <w:rPr>
          <w:spacing w:val="-1"/>
          <w:lang w:val="fr-FR"/>
        </w:rPr>
        <w:t xml:space="preserve"> quand le lien était congruent. De plus, </w:t>
      </w:r>
      <w:r w:rsidRPr="00D2060D">
        <w:rPr>
          <w:spacing w:val="-1"/>
          <w:lang w:val="fr-FR"/>
        </w:rPr>
        <w:t>un effet principal de la</w:t>
      </w:r>
      <w:r w:rsidRPr="00892DA0">
        <w:rPr>
          <w:spacing w:val="-1"/>
          <w:lang w:val="fr-FR"/>
        </w:rPr>
        <w:t xml:space="preserve"> cible </w:t>
      </w:r>
      <w:r w:rsidRPr="00892DA0">
        <w:rPr>
          <w:i/>
          <w:spacing w:val="-1"/>
          <w:lang w:val="fr-FR"/>
        </w:rPr>
        <w:t>F</w:t>
      </w:r>
      <w:r w:rsidRPr="00D2060D">
        <w:rPr>
          <w:spacing w:val="-1"/>
          <w:lang w:val="fr-FR"/>
        </w:rPr>
        <w:t>(1,28) = 6.85</w:t>
      </w:r>
      <w:r w:rsidRPr="00892DA0">
        <w:rPr>
          <w:spacing w:val="-1"/>
          <w:lang w:val="fr-FR"/>
        </w:rPr>
        <w:t xml:space="preserve">; </w:t>
      </w:r>
      <w:r w:rsidRPr="00892DA0">
        <w:rPr>
          <w:i/>
          <w:spacing w:val="-1"/>
          <w:lang w:val="fr-FR"/>
        </w:rPr>
        <w:t>p</w:t>
      </w:r>
      <w:r w:rsidRPr="00892DA0">
        <w:rPr>
          <w:spacing w:val="-1"/>
          <w:lang w:val="fr-FR"/>
        </w:rPr>
        <w:t xml:space="preserve"> &lt; .0</w:t>
      </w:r>
      <w:r w:rsidRPr="00D2060D">
        <w:rPr>
          <w:spacing w:val="-1"/>
          <w:lang w:val="fr-FR"/>
        </w:rPr>
        <w:t>2</w:t>
      </w:r>
      <w:r w:rsidRPr="00892DA0">
        <w:rPr>
          <w:spacing w:val="-1"/>
          <w:lang w:val="fr-FR"/>
        </w:rPr>
        <w:t> ;</w:t>
      </w:r>
      <w:r w:rsidRPr="00D2060D">
        <w:rPr>
          <w:spacing w:val="-1"/>
          <w:lang w:val="fr-FR"/>
        </w:rPr>
        <w:t xml:space="preserve"> et de l’</w:t>
      </w:r>
      <w:r w:rsidRPr="00892DA0">
        <w:rPr>
          <w:spacing w:val="-1"/>
          <w:lang w:val="fr-FR"/>
        </w:rPr>
        <w:t xml:space="preserve">amorce </w:t>
      </w:r>
      <w:r w:rsidR="002245AC">
        <w:rPr>
          <w:spacing w:val="-1"/>
          <w:lang w:val="fr-FR"/>
        </w:rPr>
        <w:t>[</w:t>
      </w:r>
      <w:r w:rsidRPr="00892DA0">
        <w:rPr>
          <w:i/>
          <w:spacing w:val="-1"/>
          <w:lang w:val="fr-FR"/>
        </w:rPr>
        <w:t>F</w:t>
      </w:r>
      <w:r w:rsidRPr="00892DA0">
        <w:rPr>
          <w:spacing w:val="-1"/>
          <w:lang w:val="fr-FR"/>
        </w:rPr>
        <w:t xml:space="preserve">(1,28) = 9.90; </w:t>
      </w:r>
      <w:r w:rsidRPr="00892DA0">
        <w:rPr>
          <w:i/>
          <w:spacing w:val="-1"/>
          <w:lang w:val="fr-FR"/>
        </w:rPr>
        <w:t>p</w:t>
      </w:r>
      <w:r w:rsidRPr="00D2060D">
        <w:rPr>
          <w:spacing w:val="-1"/>
          <w:lang w:val="fr-FR"/>
        </w:rPr>
        <w:t xml:space="preserve"> &lt; </w:t>
      </w:r>
      <w:r w:rsidRPr="00892DA0">
        <w:rPr>
          <w:spacing w:val="-1"/>
          <w:lang w:val="fr-FR"/>
        </w:rPr>
        <w:t>.0</w:t>
      </w:r>
      <w:r w:rsidR="002245AC">
        <w:rPr>
          <w:spacing w:val="-1"/>
          <w:lang w:val="fr-FR"/>
        </w:rPr>
        <w:t>04]</w:t>
      </w:r>
      <w:r w:rsidRPr="00892DA0">
        <w:rPr>
          <w:spacing w:val="-1"/>
          <w:lang w:val="fr-FR"/>
        </w:rPr>
        <w:t xml:space="preserve"> a été mis en évidence : les TR </w:t>
      </w:r>
      <w:r w:rsidRPr="00D2060D">
        <w:rPr>
          <w:spacing w:val="-1"/>
          <w:lang w:val="fr-FR"/>
        </w:rPr>
        <w:t>étaient</w:t>
      </w:r>
      <w:r w:rsidRPr="00892DA0">
        <w:rPr>
          <w:spacing w:val="-1"/>
          <w:lang w:val="fr-FR"/>
        </w:rPr>
        <w:t xml:space="preserve"> plus faible pour la</w:t>
      </w:r>
      <w:r w:rsidR="002245AC">
        <w:rPr>
          <w:spacing w:val="-1"/>
          <w:lang w:val="fr-FR"/>
        </w:rPr>
        <w:t xml:space="preserve"> valence</w:t>
      </w:r>
      <w:r w:rsidRPr="00892DA0">
        <w:rPr>
          <w:spacing w:val="-1"/>
          <w:lang w:val="fr-FR"/>
        </w:rPr>
        <w:t xml:space="preserve"> joie que pour la tristesse.</w:t>
      </w:r>
    </w:p>
    <w:p w14:paraId="1655F7F0" w14:textId="77777777" w:rsidR="002245AC" w:rsidRDefault="002245AC" w:rsidP="002245AC">
      <w:pPr>
        <w:ind w:firstLine="289"/>
        <w:jc w:val="both"/>
        <w:rPr>
          <w:spacing w:val="-1"/>
          <w:lang w:val="fr-FR"/>
        </w:rPr>
      </w:pPr>
    </w:p>
    <w:p w14:paraId="52C7525B" w14:textId="77777777" w:rsidR="002245AC" w:rsidRPr="00D2060D" w:rsidRDefault="002245AC" w:rsidP="002245AC">
      <w:pPr>
        <w:keepNext/>
        <w:spacing w:after="6"/>
        <w:ind w:firstLine="288"/>
        <w:jc w:val="both"/>
        <w:rPr>
          <w:color w:val="000000"/>
          <w:spacing w:val="-1"/>
          <w:lang w:val="fr-FR"/>
        </w:rPr>
      </w:pPr>
      <w:r w:rsidRPr="00D2060D">
        <w:rPr>
          <w:noProof/>
          <w:color w:val="000000"/>
          <w:spacing w:val="-1"/>
          <w:lang w:val="fr-FR" w:eastAsia="fr-FR"/>
        </w:rPr>
        <w:drawing>
          <wp:inline distT="0" distB="0" distL="0" distR="0" wp14:anchorId="37C649A1" wp14:editId="4D036567">
            <wp:extent cx="2971421" cy="194400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421" cy="1944000"/>
                    </a:xfrm>
                    <a:prstGeom prst="rect">
                      <a:avLst/>
                    </a:prstGeom>
                    <a:noFill/>
                    <a:ln>
                      <a:noFill/>
                    </a:ln>
                  </pic:spPr>
                </pic:pic>
              </a:graphicData>
            </a:graphic>
          </wp:inline>
        </w:drawing>
      </w:r>
    </w:p>
    <w:p w14:paraId="43AF5114" w14:textId="77777777" w:rsidR="002245AC" w:rsidRDefault="002245AC" w:rsidP="002245AC">
      <w:pPr>
        <w:suppressLineNumbers/>
        <w:spacing w:before="120" w:after="120"/>
        <w:ind w:firstLine="288"/>
        <w:rPr>
          <w:rFonts w:cs="Lohit Hindi"/>
          <w:iCs/>
          <w:color w:val="000000"/>
          <w:spacing w:val="-1"/>
          <w:sz w:val="16"/>
          <w:szCs w:val="16"/>
          <w:lang w:val="fr-FR"/>
        </w:rPr>
      </w:pPr>
      <w:r w:rsidRPr="00D2060D">
        <w:rPr>
          <w:rFonts w:cs="Lohit Hindi"/>
          <w:iCs/>
          <w:color w:val="000000"/>
          <w:spacing w:val="-1"/>
          <w:lang w:val="fr-FR"/>
        </w:rPr>
        <w:t>Fig. 1</w:t>
      </w:r>
      <w:r w:rsidRPr="00D2060D">
        <w:rPr>
          <w:rFonts w:cs="Lohit Hindi"/>
          <w:iCs/>
          <w:color w:val="000000"/>
          <w:spacing w:val="-1"/>
          <w:sz w:val="24"/>
          <w:szCs w:val="24"/>
          <w:lang w:val="fr-FR"/>
        </w:rPr>
        <w:t xml:space="preserve">. </w:t>
      </w:r>
      <w:r w:rsidRPr="00D2060D">
        <w:rPr>
          <w:rFonts w:cs="Lohit Hindi"/>
          <w:iCs/>
          <w:color w:val="000000"/>
          <w:spacing w:val="-1"/>
          <w:sz w:val="16"/>
          <w:szCs w:val="16"/>
          <w:lang w:val="fr-FR"/>
        </w:rPr>
        <w:t>Scores moyens de facilitation pour l’évaluation de la cible (ms) en fonction de l’émotion cible et amorce</w:t>
      </w:r>
    </w:p>
    <w:p w14:paraId="4BFA61E0" w14:textId="77777777" w:rsidR="00D2060D" w:rsidRDefault="00D2060D" w:rsidP="00892DA0">
      <w:pPr>
        <w:pStyle w:val="Titre1"/>
      </w:pPr>
      <w:r w:rsidRPr="00892DA0">
        <w:t>Expérience 2 : Décision émotionnelle</w:t>
      </w:r>
    </w:p>
    <w:p w14:paraId="26132392" w14:textId="31A84D25" w:rsidR="002A1225" w:rsidRPr="002A1225" w:rsidRDefault="002A1225" w:rsidP="002A1225">
      <w:pPr>
        <w:spacing w:after="6"/>
        <w:ind w:firstLine="288"/>
        <w:jc w:val="both"/>
        <w:rPr>
          <w:color w:val="000000"/>
          <w:spacing w:val="-1"/>
          <w:lang w:val="fr-FR"/>
        </w:rPr>
      </w:pPr>
      <w:r w:rsidRPr="00D2060D">
        <w:rPr>
          <w:color w:val="000000"/>
          <w:spacing w:val="-1"/>
          <w:lang w:val="fr-FR"/>
        </w:rPr>
        <w:t>L’objectif de la deuxième expérience est d'étudier l'existence ou non d'un effet d'amorçage en manipulant la valence des stimuli et le SOA.</w:t>
      </w:r>
    </w:p>
    <w:p w14:paraId="5F89A045" w14:textId="77777777" w:rsidR="00D2060D" w:rsidRPr="00892DA0" w:rsidRDefault="00D2060D" w:rsidP="00892DA0">
      <w:pPr>
        <w:pStyle w:val="Titre2"/>
      </w:pPr>
      <w:r w:rsidRPr="00892DA0">
        <w:t>Méthode</w:t>
      </w:r>
    </w:p>
    <w:p w14:paraId="3DD6655C" w14:textId="77777777" w:rsidR="00D2060D" w:rsidRPr="00892DA0" w:rsidRDefault="00D2060D" w:rsidP="00892DA0">
      <w:pPr>
        <w:pStyle w:val="Titre3"/>
      </w:pPr>
      <w:r w:rsidRPr="00892DA0">
        <w:t>Participants</w:t>
      </w:r>
    </w:p>
    <w:p w14:paraId="64FB62A5" w14:textId="434562A4" w:rsidR="00D2060D" w:rsidRPr="00D2060D" w:rsidRDefault="00D2060D" w:rsidP="00A27726">
      <w:pPr>
        <w:spacing w:after="6"/>
        <w:ind w:firstLine="288"/>
        <w:jc w:val="both"/>
        <w:rPr>
          <w:color w:val="000000"/>
          <w:spacing w:val="-1"/>
          <w:lang w:val="fr-FR"/>
        </w:rPr>
      </w:pPr>
      <w:r w:rsidRPr="00892DA0">
        <w:rPr>
          <w:spacing w:val="-1"/>
          <w:lang w:val="fr-FR"/>
        </w:rPr>
        <w:t xml:space="preserve">Trente et un étudiants </w:t>
      </w:r>
      <w:r w:rsidRPr="00D2060D">
        <w:rPr>
          <w:color w:val="000000"/>
          <w:spacing w:val="-1"/>
          <w:lang w:val="fr-FR"/>
        </w:rPr>
        <w:t>en psychologie de l'université de</w:t>
      </w:r>
      <w:r w:rsidR="002A1225">
        <w:rPr>
          <w:color w:val="000000"/>
          <w:spacing w:val="-1"/>
          <w:lang w:val="fr-FR"/>
        </w:rPr>
        <w:t xml:space="preserve"> Picardie Jules Verne, âgés de 18 à</w:t>
      </w:r>
      <w:r w:rsidRPr="00D2060D">
        <w:rPr>
          <w:color w:val="000000"/>
          <w:spacing w:val="-1"/>
          <w:lang w:val="fr-FR"/>
        </w:rPr>
        <w:t xml:space="preserve"> 22 ans, ont participé à cette étude. Aucun n’avait participé à l’expérience 1.  </w:t>
      </w:r>
    </w:p>
    <w:p w14:paraId="1B04472F" w14:textId="77777777" w:rsidR="00D2060D" w:rsidRPr="00D2060D" w:rsidRDefault="00D2060D" w:rsidP="002868AE">
      <w:pPr>
        <w:pStyle w:val="Titre3"/>
      </w:pPr>
      <w:r w:rsidRPr="00D2060D">
        <w:t>Stimuli et matériel</w:t>
      </w:r>
    </w:p>
    <w:p w14:paraId="0E2B977D" w14:textId="4001D7F5" w:rsidR="00D2060D" w:rsidRPr="00D2060D" w:rsidRDefault="00D2060D" w:rsidP="00D2060D">
      <w:pPr>
        <w:spacing w:after="6"/>
        <w:ind w:firstLine="288"/>
        <w:jc w:val="both"/>
        <w:rPr>
          <w:color w:val="000000"/>
          <w:spacing w:val="-1"/>
          <w:lang w:val="fr-FR" w:eastAsia="fr-FR"/>
        </w:rPr>
      </w:pPr>
      <w:r w:rsidRPr="00D2060D">
        <w:rPr>
          <w:color w:val="000000"/>
          <w:spacing w:val="-1"/>
          <w:lang w:val="fr-FR" w:eastAsia="fr-FR"/>
        </w:rPr>
        <w:t>Les stimuli utilisés étaient identiques à ceux de l'expérience 1. Les passations individuelles se sont effect</w:t>
      </w:r>
      <w:r w:rsidR="002245AC">
        <w:rPr>
          <w:color w:val="000000"/>
          <w:spacing w:val="-1"/>
          <w:lang w:val="fr-FR" w:eastAsia="fr-FR"/>
        </w:rPr>
        <w:t xml:space="preserve">uées sur un ordinateur portable </w:t>
      </w:r>
      <w:proofErr w:type="spellStart"/>
      <w:r w:rsidRPr="00D2060D">
        <w:rPr>
          <w:color w:val="000000"/>
          <w:spacing w:val="-1"/>
          <w:lang w:val="fr-FR" w:eastAsia="fr-FR"/>
        </w:rPr>
        <w:t>Tera</w:t>
      </w:r>
      <w:proofErr w:type="spellEnd"/>
      <w:r w:rsidRPr="00D2060D">
        <w:rPr>
          <w:color w:val="000000"/>
          <w:spacing w:val="-1"/>
          <w:lang w:val="fr-FR" w:eastAsia="fr-FR"/>
        </w:rPr>
        <w:t xml:space="preserve"> Mobile 1541. Sa résolution </w:t>
      </w:r>
      <w:r w:rsidR="002245AC">
        <w:rPr>
          <w:color w:val="000000"/>
          <w:spacing w:val="-1"/>
          <w:lang w:val="fr-FR" w:eastAsia="fr-FR"/>
        </w:rPr>
        <w:t>était</w:t>
      </w:r>
      <w:r w:rsidRPr="00D2060D">
        <w:rPr>
          <w:color w:val="000000"/>
          <w:spacing w:val="-1"/>
          <w:lang w:val="fr-FR" w:eastAsia="fr-FR"/>
        </w:rPr>
        <w:t xml:space="preserve"> de 1920x1080.</w:t>
      </w:r>
    </w:p>
    <w:p w14:paraId="395F5FD7" w14:textId="77777777" w:rsidR="00D2060D" w:rsidRPr="00892DA0" w:rsidRDefault="00D2060D" w:rsidP="00892DA0">
      <w:pPr>
        <w:pStyle w:val="Titre3"/>
      </w:pPr>
      <w:r w:rsidRPr="00892DA0">
        <w:t>Procédure</w:t>
      </w:r>
    </w:p>
    <w:p w14:paraId="1AEC953F" w14:textId="53FDDE4D" w:rsidR="00D2060D" w:rsidRPr="00D2060D" w:rsidRDefault="00892DA0" w:rsidP="00D2060D">
      <w:pPr>
        <w:spacing w:after="6"/>
        <w:ind w:firstLine="288"/>
        <w:jc w:val="both"/>
        <w:rPr>
          <w:color w:val="000000"/>
          <w:spacing w:val="-1"/>
          <w:lang w:val="fr-FR"/>
        </w:rPr>
      </w:pPr>
      <w:r w:rsidRPr="00892DA0">
        <w:rPr>
          <w:color w:val="000000"/>
          <w:spacing w:val="-1"/>
          <w:lang w:val="fr-FR"/>
        </w:rPr>
        <w:t>L</w:t>
      </w:r>
      <w:r w:rsidR="00D2060D" w:rsidRPr="00D2060D">
        <w:rPr>
          <w:color w:val="000000"/>
          <w:spacing w:val="-1"/>
          <w:lang w:val="fr-FR"/>
        </w:rPr>
        <w:t xml:space="preserve">a tâche comprenait une phase d’entrainement de 24 essais et une phase de test de 8 blocs de 72 essais. </w:t>
      </w:r>
    </w:p>
    <w:p w14:paraId="587AAFAF" w14:textId="4E5994F0" w:rsidR="00282A31" w:rsidRPr="004E3DE4" w:rsidRDefault="00D2060D" w:rsidP="004E3DE4">
      <w:pPr>
        <w:spacing w:after="6"/>
        <w:ind w:firstLine="288"/>
        <w:jc w:val="both"/>
        <w:rPr>
          <w:color w:val="000000"/>
          <w:spacing w:val="-1"/>
          <w:lang w:val="fr-FR"/>
        </w:rPr>
      </w:pPr>
      <w:r w:rsidRPr="00D2060D">
        <w:rPr>
          <w:color w:val="000000"/>
          <w:spacing w:val="-1"/>
          <w:lang w:val="fr-FR"/>
        </w:rPr>
        <w:t xml:space="preserve">Au cours d'un essai, une croix de fixation apparaissait pendant 500 ms. Ensuite, le stimulus amorce (visage neutre ou  exprimant la joie ou la tristesse) apparaissait durant 50 ms (ou 450 ms), suivi d'un écran blanc sur une durée 50 ms. Enfin, le stimulus cible (visage exprimant la joie ou la tristesse) était affiché jusqu'à la réponse du participant. Le SOA entre le </w:t>
      </w:r>
      <w:r w:rsidRPr="00D2060D">
        <w:rPr>
          <w:color w:val="000000"/>
          <w:spacing w:val="-1"/>
          <w:lang w:val="fr-FR"/>
        </w:rPr>
        <w:lastRenderedPageBreak/>
        <w:t xml:space="preserve">stimulus amorce et le stimulus cible était donc </w:t>
      </w:r>
      <w:r w:rsidR="002F22FB">
        <w:rPr>
          <w:color w:val="000000"/>
          <w:spacing w:val="-1"/>
          <w:lang w:val="fr-FR"/>
        </w:rPr>
        <w:t>de 100 ms ou de 500 ms.</w:t>
      </w:r>
    </w:p>
    <w:p w14:paraId="6A432D68" w14:textId="21C6B5A9" w:rsidR="00D2060D" w:rsidRPr="00D2060D" w:rsidRDefault="00D2060D" w:rsidP="004E3DE4">
      <w:pPr>
        <w:spacing w:after="6"/>
        <w:ind w:firstLine="288"/>
        <w:jc w:val="both"/>
        <w:rPr>
          <w:color w:val="000000"/>
          <w:spacing w:val="-1"/>
          <w:lang w:val="fr-FR"/>
        </w:rPr>
      </w:pPr>
      <w:r w:rsidRPr="00D2060D">
        <w:rPr>
          <w:color w:val="000000"/>
          <w:spacing w:val="-1"/>
          <w:lang w:val="fr-FR"/>
        </w:rPr>
        <w:t>Les participants étaient invité</w:t>
      </w:r>
      <w:r w:rsidR="002245AC">
        <w:rPr>
          <w:color w:val="000000"/>
          <w:spacing w:val="-1"/>
          <w:lang w:val="fr-FR"/>
        </w:rPr>
        <w:t>s</w:t>
      </w:r>
      <w:r w:rsidRPr="00D2060D">
        <w:rPr>
          <w:color w:val="000000"/>
          <w:spacing w:val="-1"/>
          <w:lang w:val="fr-FR"/>
        </w:rPr>
        <w:t xml:space="preserve"> à effectuer un jugement émotionnel en appuyant sur une touche avec un émoticône de joie, s'ils pensaient que le visage était de valence joyeuse, ou sur la touche avec un émoticône de tristesse, s'ils pensaient que le visage était de valence émotionnelle triste. Il leur était précisé qu'ils devaient aller le plus vite possible, tout en évitant de faire des erreurs.</w:t>
      </w:r>
    </w:p>
    <w:p w14:paraId="4BFAB31B" w14:textId="5E78F4FE" w:rsidR="00D2060D" w:rsidRPr="00D2060D" w:rsidRDefault="00D2060D" w:rsidP="00892DA0">
      <w:pPr>
        <w:spacing w:after="6"/>
        <w:ind w:firstLine="288"/>
        <w:jc w:val="both"/>
        <w:rPr>
          <w:color w:val="000000"/>
          <w:spacing w:val="-1"/>
          <w:lang w:val="fr-FR"/>
        </w:rPr>
      </w:pPr>
      <w:r w:rsidRPr="00D2060D">
        <w:rPr>
          <w:color w:val="000000"/>
          <w:spacing w:val="-1"/>
          <w:lang w:val="fr-FR"/>
        </w:rPr>
        <w:t>Les participants étaient confrontés à toutes les conditions de SOA : 4 blocs de 72 essais avai</w:t>
      </w:r>
      <w:r w:rsidR="002A1225">
        <w:rPr>
          <w:color w:val="000000"/>
          <w:spacing w:val="-1"/>
          <w:lang w:val="fr-FR"/>
        </w:rPr>
        <w:t xml:space="preserve">ent un SOA court (100 ms) et </w:t>
      </w:r>
      <w:r w:rsidRPr="00D2060D">
        <w:rPr>
          <w:color w:val="000000"/>
          <w:spacing w:val="-1"/>
          <w:lang w:val="fr-FR"/>
        </w:rPr>
        <w:t>4 blocs de 72 essais avaient un SOA long (500 ms). L’ordre des blocs (SOA courts ou longs) était contrebalancé : les participants étaient aléatoirement répartis sur deux scripts expérimentaux « 4 blocs SOA courts, puis 4 blocs SOA longs », et inversement.</w:t>
      </w:r>
    </w:p>
    <w:p w14:paraId="576C7CFF" w14:textId="4C57290F" w:rsidR="00D2060D" w:rsidRPr="00892DA0" w:rsidRDefault="00892DA0" w:rsidP="00892DA0">
      <w:pPr>
        <w:pStyle w:val="Titre2"/>
      </w:pPr>
      <w:r w:rsidRPr="00892DA0">
        <w:t>Résultats</w:t>
      </w:r>
    </w:p>
    <w:p w14:paraId="780432E0" w14:textId="18172429" w:rsidR="00D2060D" w:rsidRDefault="00D2060D" w:rsidP="00D2060D">
      <w:pPr>
        <w:spacing w:after="6"/>
        <w:ind w:firstLine="288"/>
        <w:jc w:val="both"/>
        <w:rPr>
          <w:color w:val="000000"/>
          <w:spacing w:val="-1"/>
          <w:lang w:val="fr-FR"/>
        </w:rPr>
      </w:pPr>
      <w:r w:rsidRPr="00D2060D">
        <w:rPr>
          <w:color w:val="000000"/>
          <w:spacing w:val="-1"/>
          <w:lang w:val="fr-FR"/>
        </w:rPr>
        <w:t>Comme dans l'expérience 1, les temps de réponses moyens ont ét</w:t>
      </w:r>
      <w:r w:rsidR="002A1225">
        <w:rPr>
          <w:color w:val="000000"/>
          <w:spacing w:val="-1"/>
          <w:lang w:val="fr-FR"/>
        </w:rPr>
        <w:t>é</w:t>
      </w:r>
      <w:r w:rsidRPr="00D2060D">
        <w:rPr>
          <w:color w:val="000000"/>
          <w:spacing w:val="-1"/>
          <w:lang w:val="fr-FR"/>
        </w:rPr>
        <w:t xml:space="preserve"> calculés pour chaque participant (Tableau II), ainsi que les scores moyens de facilitation (Fig. 2).</w:t>
      </w:r>
    </w:p>
    <w:p w14:paraId="35AA2112" w14:textId="77777777" w:rsidR="002245AC" w:rsidRPr="00D2060D" w:rsidRDefault="002245AC" w:rsidP="002245AC">
      <w:pPr>
        <w:keepNext/>
        <w:suppressLineNumbers/>
        <w:spacing w:before="120" w:after="120"/>
        <w:rPr>
          <w:rFonts w:cs="Lohit Hindi"/>
          <w:i/>
          <w:iCs/>
          <w:color w:val="000000"/>
          <w:spacing w:val="-1"/>
          <w:sz w:val="24"/>
          <w:szCs w:val="24"/>
          <w:lang w:val="fr-FR"/>
        </w:rPr>
      </w:pPr>
      <w:r w:rsidRPr="00D2060D">
        <w:rPr>
          <w:rFonts w:cs="Lohit Hindi"/>
          <w:iCs/>
          <w:color w:val="000000"/>
          <w:spacing w:val="-1"/>
          <w:lang w:val="fr-FR"/>
        </w:rPr>
        <w:t>TABLEAU II</w:t>
      </w:r>
      <w:r w:rsidRPr="00D2060D">
        <w:rPr>
          <w:rFonts w:cs="Lohit Hindi"/>
          <w:iCs/>
          <w:color w:val="000000"/>
          <w:spacing w:val="-1"/>
          <w:sz w:val="24"/>
          <w:szCs w:val="24"/>
          <w:lang w:val="fr-FR"/>
        </w:rPr>
        <w:t>.</w:t>
      </w:r>
      <w:r w:rsidRPr="00D2060D">
        <w:rPr>
          <w:rFonts w:cs="Lohit Hindi"/>
          <w:iCs/>
          <w:caps/>
          <w:color w:val="000000"/>
          <w:spacing w:val="-1"/>
          <w:sz w:val="16"/>
          <w:szCs w:val="16"/>
          <w:lang w:val="fr-FR"/>
        </w:rPr>
        <w:t xml:space="preserve"> Temps de réponses moyens en fonction du SOA et de l'expression émotionnelle cible et amorce</w:t>
      </w:r>
    </w:p>
    <w:tbl>
      <w:tblPr>
        <w:tblStyle w:val="Grilledutableau"/>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66"/>
        <w:gridCol w:w="595"/>
        <w:gridCol w:w="595"/>
        <w:gridCol w:w="595"/>
        <w:gridCol w:w="595"/>
        <w:gridCol w:w="595"/>
        <w:gridCol w:w="595"/>
      </w:tblGrid>
      <w:tr w:rsidR="002245AC" w:rsidRPr="00D2060D" w14:paraId="55B28526" w14:textId="77777777" w:rsidTr="004A5372">
        <w:trPr>
          <w:trHeight w:val="283"/>
        </w:trPr>
        <w:tc>
          <w:tcPr>
            <w:tcW w:w="0" w:type="auto"/>
            <w:tcBorders>
              <w:top w:val="single" w:sz="4" w:space="0" w:color="auto"/>
              <w:bottom w:val="single" w:sz="4" w:space="0" w:color="auto"/>
            </w:tcBorders>
            <w:vAlign w:val="center"/>
          </w:tcPr>
          <w:p w14:paraId="5AC39045"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Emotion Cible</w:t>
            </w:r>
          </w:p>
        </w:tc>
        <w:tc>
          <w:tcPr>
            <w:tcW w:w="0" w:type="auto"/>
            <w:gridSpan w:val="3"/>
            <w:tcBorders>
              <w:top w:val="single" w:sz="4" w:space="0" w:color="auto"/>
              <w:bottom w:val="single" w:sz="4" w:space="0" w:color="auto"/>
            </w:tcBorders>
            <w:vAlign w:val="center"/>
          </w:tcPr>
          <w:p w14:paraId="1B829404"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Joie</w:t>
            </w:r>
          </w:p>
        </w:tc>
        <w:tc>
          <w:tcPr>
            <w:tcW w:w="0" w:type="auto"/>
            <w:gridSpan w:val="3"/>
            <w:tcBorders>
              <w:top w:val="single" w:sz="4" w:space="0" w:color="auto"/>
              <w:bottom w:val="single" w:sz="4" w:space="0" w:color="auto"/>
            </w:tcBorders>
            <w:vAlign w:val="center"/>
          </w:tcPr>
          <w:p w14:paraId="7B7514F9"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Triste</w:t>
            </w:r>
          </w:p>
        </w:tc>
      </w:tr>
      <w:tr w:rsidR="002245AC" w:rsidRPr="00892DA0" w14:paraId="67F038CE" w14:textId="77777777" w:rsidTr="004A5372">
        <w:trPr>
          <w:trHeight w:val="283"/>
        </w:trPr>
        <w:tc>
          <w:tcPr>
            <w:tcW w:w="0" w:type="auto"/>
            <w:tcBorders>
              <w:top w:val="single" w:sz="4" w:space="0" w:color="auto"/>
              <w:bottom w:val="single" w:sz="4" w:space="0" w:color="auto"/>
            </w:tcBorders>
            <w:vAlign w:val="center"/>
          </w:tcPr>
          <w:p w14:paraId="3CAAE3D6"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Emotion Amorce</w:t>
            </w:r>
          </w:p>
        </w:tc>
        <w:tc>
          <w:tcPr>
            <w:tcW w:w="0" w:type="auto"/>
            <w:tcBorders>
              <w:top w:val="single" w:sz="4" w:space="0" w:color="auto"/>
              <w:bottom w:val="single" w:sz="4" w:space="0" w:color="auto"/>
            </w:tcBorders>
            <w:vAlign w:val="center"/>
          </w:tcPr>
          <w:p w14:paraId="02F36B34"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Joie</w:t>
            </w:r>
          </w:p>
        </w:tc>
        <w:tc>
          <w:tcPr>
            <w:tcW w:w="0" w:type="auto"/>
            <w:tcBorders>
              <w:top w:val="single" w:sz="4" w:space="0" w:color="auto"/>
              <w:bottom w:val="single" w:sz="4" w:space="0" w:color="auto"/>
            </w:tcBorders>
            <w:vAlign w:val="center"/>
          </w:tcPr>
          <w:p w14:paraId="4F6450ED"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Triste</w:t>
            </w:r>
          </w:p>
        </w:tc>
        <w:tc>
          <w:tcPr>
            <w:tcW w:w="0" w:type="auto"/>
            <w:tcBorders>
              <w:top w:val="single" w:sz="4" w:space="0" w:color="auto"/>
              <w:bottom w:val="single" w:sz="4" w:space="0" w:color="auto"/>
            </w:tcBorders>
            <w:vAlign w:val="center"/>
          </w:tcPr>
          <w:p w14:paraId="5681864A"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Neutre</w:t>
            </w:r>
          </w:p>
        </w:tc>
        <w:tc>
          <w:tcPr>
            <w:tcW w:w="0" w:type="auto"/>
            <w:tcBorders>
              <w:top w:val="single" w:sz="4" w:space="0" w:color="auto"/>
              <w:bottom w:val="single" w:sz="4" w:space="0" w:color="auto"/>
            </w:tcBorders>
            <w:vAlign w:val="center"/>
          </w:tcPr>
          <w:p w14:paraId="4209AED5"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Joie</w:t>
            </w:r>
          </w:p>
        </w:tc>
        <w:tc>
          <w:tcPr>
            <w:tcW w:w="0" w:type="auto"/>
            <w:tcBorders>
              <w:top w:val="single" w:sz="4" w:space="0" w:color="auto"/>
              <w:bottom w:val="single" w:sz="4" w:space="0" w:color="auto"/>
            </w:tcBorders>
            <w:vAlign w:val="center"/>
          </w:tcPr>
          <w:p w14:paraId="0884F514"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Triste</w:t>
            </w:r>
          </w:p>
        </w:tc>
        <w:tc>
          <w:tcPr>
            <w:tcW w:w="0" w:type="auto"/>
            <w:tcBorders>
              <w:top w:val="single" w:sz="4" w:space="0" w:color="auto"/>
              <w:bottom w:val="single" w:sz="4" w:space="0" w:color="auto"/>
            </w:tcBorders>
            <w:vAlign w:val="center"/>
          </w:tcPr>
          <w:p w14:paraId="6FBAAF9E"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Neutre</w:t>
            </w:r>
          </w:p>
        </w:tc>
      </w:tr>
      <w:tr w:rsidR="002245AC" w:rsidRPr="00892DA0" w14:paraId="0381A73B" w14:textId="77777777" w:rsidTr="004A5372">
        <w:trPr>
          <w:trHeight w:val="283"/>
        </w:trPr>
        <w:tc>
          <w:tcPr>
            <w:tcW w:w="0" w:type="auto"/>
            <w:tcBorders>
              <w:top w:val="single" w:sz="4" w:space="0" w:color="auto"/>
            </w:tcBorders>
            <w:vAlign w:val="center"/>
          </w:tcPr>
          <w:p w14:paraId="05C03325" w14:textId="77777777" w:rsidR="002245AC" w:rsidRPr="00D2060D" w:rsidRDefault="002245AC" w:rsidP="004A5372">
            <w:pPr>
              <w:spacing w:after="6"/>
              <w:jc w:val="left"/>
              <w:rPr>
                <w:color w:val="000000"/>
                <w:spacing w:val="-1"/>
                <w:sz w:val="16"/>
                <w:szCs w:val="16"/>
                <w:lang w:val="fr-FR"/>
              </w:rPr>
            </w:pPr>
            <w:r w:rsidRPr="00D2060D">
              <w:rPr>
                <w:color w:val="000000"/>
                <w:spacing w:val="-1"/>
                <w:sz w:val="16"/>
                <w:szCs w:val="16"/>
                <w:lang w:val="fr-FR"/>
              </w:rPr>
              <w:t>Temps de Réponses moyens</w:t>
            </w:r>
          </w:p>
        </w:tc>
        <w:tc>
          <w:tcPr>
            <w:tcW w:w="0" w:type="auto"/>
            <w:tcBorders>
              <w:top w:val="single" w:sz="4" w:space="0" w:color="auto"/>
            </w:tcBorders>
            <w:vAlign w:val="center"/>
          </w:tcPr>
          <w:p w14:paraId="3976D308" w14:textId="77777777" w:rsidR="002245AC" w:rsidRPr="00D2060D" w:rsidRDefault="002245AC" w:rsidP="004A5372">
            <w:pPr>
              <w:spacing w:after="6"/>
              <w:rPr>
                <w:color w:val="000000"/>
                <w:spacing w:val="-1"/>
                <w:sz w:val="16"/>
                <w:szCs w:val="16"/>
                <w:lang w:val="fr-FR"/>
              </w:rPr>
            </w:pPr>
          </w:p>
        </w:tc>
        <w:tc>
          <w:tcPr>
            <w:tcW w:w="0" w:type="auto"/>
            <w:tcBorders>
              <w:top w:val="single" w:sz="4" w:space="0" w:color="auto"/>
            </w:tcBorders>
            <w:vAlign w:val="center"/>
          </w:tcPr>
          <w:p w14:paraId="1E8AA36A" w14:textId="77777777" w:rsidR="002245AC" w:rsidRPr="00D2060D" w:rsidRDefault="002245AC" w:rsidP="004A5372">
            <w:pPr>
              <w:spacing w:after="6"/>
              <w:rPr>
                <w:color w:val="000000"/>
                <w:spacing w:val="-1"/>
                <w:sz w:val="16"/>
                <w:szCs w:val="16"/>
                <w:lang w:val="fr-FR"/>
              </w:rPr>
            </w:pPr>
          </w:p>
        </w:tc>
        <w:tc>
          <w:tcPr>
            <w:tcW w:w="0" w:type="auto"/>
            <w:tcBorders>
              <w:top w:val="single" w:sz="4" w:space="0" w:color="auto"/>
            </w:tcBorders>
            <w:vAlign w:val="center"/>
          </w:tcPr>
          <w:p w14:paraId="47ABD440" w14:textId="77777777" w:rsidR="002245AC" w:rsidRPr="00D2060D" w:rsidRDefault="002245AC" w:rsidP="004A5372">
            <w:pPr>
              <w:spacing w:after="6"/>
              <w:rPr>
                <w:color w:val="000000"/>
                <w:spacing w:val="-1"/>
                <w:sz w:val="16"/>
                <w:szCs w:val="16"/>
                <w:lang w:val="fr-FR"/>
              </w:rPr>
            </w:pPr>
          </w:p>
        </w:tc>
        <w:tc>
          <w:tcPr>
            <w:tcW w:w="0" w:type="auto"/>
            <w:tcBorders>
              <w:top w:val="single" w:sz="4" w:space="0" w:color="auto"/>
            </w:tcBorders>
            <w:vAlign w:val="center"/>
          </w:tcPr>
          <w:p w14:paraId="25FA84AD" w14:textId="77777777" w:rsidR="002245AC" w:rsidRPr="00D2060D" w:rsidRDefault="002245AC" w:rsidP="004A5372">
            <w:pPr>
              <w:spacing w:after="6"/>
              <w:rPr>
                <w:color w:val="000000"/>
                <w:spacing w:val="-1"/>
                <w:sz w:val="16"/>
                <w:szCs w:val="16"/>
                <w:lang w:val="fr-FR"/>
              </w:rPr>
            </w:pPr>
          </w:p>
        </w:tc>
        <w:tc>
          <w:tcPr>
            <w:tcW w:w="0" w:type="auto"/>
            <w:tcBorders>
              <w:top w:val="single" w:sz="4" w:space="0" w:color="auto"/>
            </w:tcBorders>
            <w:vAlign w:val="center"/>
          </w:tcPr>
          <w:p w14:paraId="16C0AA21" w14:textId="77777777" w:rsidR="002245AC" w:rsidRPr="00D2060D" w:rsidRDefault="002245AC" w:rsidP="004A5372">
            <w:pPr>
              <w:spacing w:after="6"/>
              <w:rPr>
                <w:color w:val="000000"/>
                <w:spacing w:val="-1"/>
                <w:sz w:val="16"/>
                <w:szCs w:val="16"/>
                <w:lang w:val="fr-FR"/>
              </w:rPr>
            </w:pPr>
          </w:p>
        </w:tc>
        <w:tc>
          <w:tcPr>
            <w:tcW w:w="0" w:type="auto"/>
            <w:tcBorders>
              <w:top w:val="single" w:sz="4" w:space="0" w:color="auto"/>
            </w:tcBorders>
            <w:vAlign w:val="center"/>
          </w:tcPr>
          <w:p w14:paraId="784B8030" w14:textId="77777777" w:rsidR="002245AC" w:rsidRPr="00D2060D" w:rsidRDefault="002245AC" w:rsidP="004A5372">
            <w:pPr>
              <w:spacing w:after="6"/>
              <w:rPr>
                <w:color w:val="000000"/>
                <w:spacing w:val="-1"/>
                <w:sz w:val="16"/>
                <w:szCs w:val="16"/>
                <w:lang w:val="fr-FR"/>
              </w:rPr>
            </w:pPr>
          </w:p>
        </w:tc>
      </w:tr>
      <w:tr w:rsidR="002245AC" w:rsidRPr="00D2060D" w14:paraId="5500E7A0" w14:textId="77777777" w:rsidTr="004A5372">
        <w:trPr>
          <w:trHeight w:val="454"/>
        </w:trPr>
        <w:tc>
          <w:tcPr>
            <w:tcW w:w="0" w:type="auto"/>
            <w:vAlign w:val="center"/>
          </w:tcPr>
          <w:p w14:paraId="1FF9243B" w14:textId="77777777" w:rsidR="002245AC" w:rsidRPr="00D2060D" w:rsidRDefault="002245AC" w:rsidP="004A5372">
            <w:pPr>
              <w:spacing w:after="6"/>
              <w:rPr>
                <w:i/>
                <w:color w:val="000000"/>
                <w:spacing w:val="-1"/>
                <w:sz w:val="16"/>
                <w:szCs w:val="16"/>
                <w:lang w:val="fr-FR"/>
              </w:rPr>
            </w:pPr>
            <w:r w:rsidRPr="00D2060D">
              <w:rPr>
                <w:i/>
                <w:color w:val="000000"/>
                <w:spacing w:val="-1"/>
                <w:sz w:val="16"/>
                <w:szCs w:val="16"/>
                <w:lang w:val="fr-FR"/>
              </w:rPr>
              <w:t>SOA 100 ms</w:t>
            </w:r>
          </w:p>
        </w:tc>
        <w:tc>
          <w:tcPr>
            <w:tcW w:w="0" w:type="auto"/>
            <w:vAlign w:val="center"/>
          </w:tcPr>
          <w:p w14:paraId="33EF9BD7"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615,25</w:t>
            </w:r>
          </w:p>
          <w:p w14:paraId="0A3A479F"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(135,50)</w:t>
            </w:r>
          </w:p>
        </w:tc>
        <w:tc>
          <w:tcPr>
            <w:tcW w:w="0" w:type="auto"/>
            <w:vAlign w:val="center"/>
          </w:tcPr>
          <w:p w14:paraId="78DA614B"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624,53</w:t>
            </w:r>
          </w:p>
          <w:p w14:paraId="6CD385D6"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(100,83)</w:t>
            </w:r>
          </w:p>
        </w:tc>
        <w:tc>
          <w:tcPr>
            <w:tcW w:w="0" w:type="auto"/>
            <w:vAlign w:val="center"/>
          </w:tcPr>
          <w:p w14:paraId="09C24BDF"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622,83</w:t>
            </w:r>
          </w:p>
          <w:p w14:paraId="7DE5577D"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(123,39)</w:t>
            </w:r>
          </w:p>
        </w:tc>
        <w:tc>
          <w:tcPr>
            <w:tcW w:w="0" w:type="auto"/>
            <w:vAlign w:val="center"/>
          </w:tcPr>
          <w:p w14:paraId="625A606D"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650,82</w:t>
            </w:r>
          </w:p>
          <w:p w14:paraId="403225EA"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(136,72)</w:t>
            </w:r>
          </w:p>
        </w:tc>
        <w:tc>
          <w:tcPr>
            <w:tcW w:w="0" w:type="auto"/>
            <w:vAlign w:val="center"/>
          </w:tcPr>
          <w:p w14:paraId="5EE5668F"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607,11</w:t>
            </w:r>
          </w:p>
          <w:p w14:paraId="219C7303"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(142,58)</w:t>
            </w:r>
          </w:p>
        </w:tc>
        <w:tc>
          <w:tcPr>
            <w:tcW w:w="0" w:type="auto"/>
            <w:vAlign w:val="center"/>
          </w:tcPr>
          <w:p w14:paraId="09F5059F"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638,81</w:t>
            </w:r>
          </w:p>
          <w:p w14:paraId="17E55BD6"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(133,38)</w:t>
            </w:r>
          </w:p>
        </w:tc>
      </w:tr>
      <w:tr w:rsidR="002245AC" w:rsidRPr="00892DA0" w14:paraId="1377E02D" w14:textId="77777777" w:rsidTr="004A5372">
        <w:trPr>
          <w:trHeight w:val="454"/>
        </w:trPr>
        <w:tc>
          <w:tcPr>
            <w:tcW w:w="0" w:type="auto"/>
            <w:vAlign w:val="center"/>
          </w:tcPr>
          <w:p w14:paraId="1EC2B886" w14:textId="77777777" w:rsidR="002245AC" w:rsidRPr="00D2060D" w:rsidRDefault="002245AC" w:rsidP="004A5372">
            <w:pPr>
              <w:spacing w:after="6"/>
              <w:rPr>
                <w:i/>
                <w:color w:val="000000"/>
                <w:spacing w:val="-1"/>
                <w:sz w:val="16"/>
                <w:szCs w:val="16"/>
                <w:lang w:val="fr-FR"/>
              </w:rPr>
            </w:pPr>
            <w:r w:rsidRPr="00D2060D">
              <w:rPr>
                <w:i/>
                <w:color w:val="000000"/>
                <w:spacing w:val="-1"/>
                <w:sz w:val="16"/>
                <w:szCs w:val="16"/>
                <w:lang w:val="fr-FR"/>
              </w:rPr>
              <w:t>SOA 500 ms</w:t>
            </w:r>
          </w:p>
        </w:tc>
        <w:tc>
          <w:tcPr>
            <w:tcW w:w="0" w:type="auto"/>
            <w:vAlign w:val="center"/>
          </w:tcPr>
          <w:p w14:paraId="2F2DA687"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596,38</w:t>
            </w:r>
          </w:p>
          <w:p w14:paraId="055A4537"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(104,54)</w:t>
            </w:r>
          </w:p>
        </w:tc>
        <w:tc>
          <w:tcPr>
            <w:tcW w:w="0" w:type="auto"/>
            <w:vAlign w:val="center"/>
          </w:tcPr>
          <w:p w14:paraId="731DFCFC"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575,53</w:t>
            </w:r>
          </w:p>
          <w:p w14:paraId="607F3D9D"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(94,09)</w:t>
            </w:r>
          </w:p>
        </w:tc>
        <w:tc>
          <w:tcPr>
            <w:tcW w:w="0" w:type="auto"/>
            <w:vAlign w:val="center"/>
          </w:tcPr>
          <w:p w14:paraId="0C6BA9CC"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566,58</w:t>
            </w:r>
          </w:p>
          <w:p w14:paraId="195DB0F5"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(82,98)</w:t>
            </w:r>
          </w:p>
        </w:tc>
        <w:tc>
          <w:tcPr>
            <w:tcW w:w="0" w:type="auto"/>
            <w:vAlign w:val="center"/>
          </w:tcPr>
          <w:p w14:paraId="3A5A632C"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576,99</w:t>
            </w:r>
          </w:p>
          <w:p w14:paraId="389B635B"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(101,89)</w:t>
            </w:r>
          </w:p>
        </w:tc>
        <w:tc>
          <w:tcPr>
            <w:tcW w:w="0" w:type="auto"/>
            <w:vAlign w:val="center"/>
          </w:tcPr>
          <w:p w14:paraId="3C3F61C4"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604,20</w:t>
            </w:r>
          </w:p>
          <w:p w14:paraId="66966F85"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(106,33)</w:t>
            </w:r>
          </w:p>
        </w:tc>
        <w:tc>
          <w:tcPr>
            <w:tcW w:w="0" w:type="auto"/>
            <w:vAlign w:val="center"/>
          </w:tcPr>
          <w:p w14:paraId="344140EC"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619,60</w:t>
            </w:r>
          </w:p>
          <w:p w14:paraId="46645E06" w14:textId="77777777" w:rsidR="002245AC" w:rsidRPr="00D2060D" w:rsidRDefault="002245AC" w:rsidP="004A5372">
            <w:pPr>
              <w:spacing w:after="6"/>
              <w:rPr>
                <w:color w:val="000000"/>
                <w:spacing w:val="-1"/>
                <w:sz w:val="16"/>
                <w:szCs w:val="16"/>
                <w:lang w:val="fr-FR"/>
              </w:rPr>
            </w:pPr>
            <w:r w:rsidRPr="00D2060D">
              <w:rPr>
                <w:color w:val="000000"/>
                <w:spacing w:val="-1"/>
                <w:sz w:val="16"/>
                <w:szCs w:val="16"/>
                <w:lang w:val="fr-FR"/>
              </w:rPr>
              <w:t>(95,40)</w:t>
            </w:r>
          </w:p>
        </w:tc>
      </w:tr>
    </w:tbl>
    <w:p w14:paraId="78DFE993" w14:textId="77777777" w:rsidR="002245AC" w:rsidRDefault="002245AC" w:rsidP="002245AC">
      <w:pPr>
        <w:spacing w:after="6"/>
        <w:ind w:firstLine="288"/>
        <w:jc w:val="both"/>
        <w:rPr>
          <w:color w:val="000000"/>
          <w:spacing w:val="-1"/>
          <w:lang w:val="fr-FR"/>
        </w:rPr>
      </w:pPr>
    </w:p>
    <w:p w14:paraId="1D8BDB9A" w14:textId="3CCDD0EC" w:rsidR="00485A4D" w:rsidRPr="00D2060D" w:rsidRDefault="00D2060D" w:rsidP="00485A4D">
      <w:pPr>
        <w:spacing w:after="6"/>
        <w:ind w:firstLine="288"/>
        <w:jc w:val="both"/>
        <w:rPr>
          <w:spacing w:val="-1"/>
          <w:lang w:val="fr-FR"/>
        </w:rPr>
      </w:pPr>
      <w:r w:rsidRPr="00D2060D">
        <w:rPr>
          <w:color w:val="000000"/>
          <w:spacing w:val="-1"/>
          <w:lang w:val="fr-FR"/>
        </w:rPr>
        <w:t xml:space="preserve">L’ANOVA à mesures répétées a permis de mettre en évidence un effet d'interaction entre l’émotion cible et amorce, pour les SOA courts </w:t>
      </w:r>
      <w:r w:rsidRPr="00D2060D">
        <w:rPr>
          <w:i/>
          <w:color w:val="000000"/>
          <w:spacing w:val="-1"/>
          <w:lang w:val="fr-FR"/>
        </w:rPr>
        <w:t>F</w:t>
      </w:r>
      <w:r w:rsidRPr="00D2060D">
        <w:rPr>
          <w:color w:val="000000"/>
          <w:spacing w:val="-1"/>
          <w:lang w:val="fr-FR"/>
        </w:rPr>
        <w:t xml:space="preserve">(1,30) = 12.00; </w:t>
      </w:r>
      <w:r w:rsidRPr="00D2060D">
        <w:rPr>
          <w:i/>
          <w:color w:val="000000"/>
          <w:spacing w:val="-1"/>
          <w:lang w:val="fr-FR"/>
        </w:rPr>
        <w:t>p</w:t>
      </w:r>
      <w:r w:rsidRPr="00D2060D">
        <w:rPr>
          <w:color w:val="000000"/>
          <w:spacing w:val="-1"/>
          <w:lang w:val="fr-FR"/>
        </w:rPr>
        <w:t xml:space="preserve"> &lt; .002. </w:t>
      </w:r>
      <w:r w:rsidRPr="00D2060D">
        <w:rPr>
          <w:spacing w:val="-1"/>
          <w:lang w:val="fr-FR"/>
        </w:rPr>
        <w:t>Lorsque la cible était de la tristesse</w:t>
      </w:r>
      <w:r w:rsidRPr="00892DA0">
        <w:rPr>
          <w:spacing w:val="-1"/>
          <w:lang w:val="fr-FR"/>
        </w:rPr>
        <w:t xml:space="preserve">, les TR étaient plus rapides pour les </w:t>
      </w:r>
      <w:r w:rsidRPr="00D2060D">
        <w:rPr>
          <w:spacing w:val="-1"/>
          <w:lang w:val="fr-FR"/>
        </w:rPr>
        <w:t>amorces</w:t>
      </w:r>
      <w:r w:rsidRPr="00892DA0">
        <w:rPr>
          <w:spacing w:val="-1"/>
          <w:lang w:val="fr-FR"/>
        </w:rPr>
        <w:t xml:space="preserve"> tristes</w:t>
      </w:r>
      <w:r w:rsidR="002A1225">
        <w:rPr>
          <w:spacing w:val="-1"/>
          <w:lang w:val="fr-FR"/>
        </w:rPr>
        <w:t>,</w:t>
      </w:r>
      <w:r w:rsidRPr="00892DA0">
        <w:rPr>
          <w:spacing w:val="-1"/>
          <w:lang w:val="fr-FR"/>
        </w:rPr>
        <w:t xml:space="preserve"> </w:t>
      </w:r>
      <w:r w:rsidRPr="00D2060D">
        <w:rPr>
          <w:spacing w:val="-1"/>
          <w:lang w:val="fr-FR"/>
        </w:rPr>
        <w:t>pa</w:t>
      </w:r>
      <w:r w:rsidR="002A1225">
        <w:rPr>
          <w:spacing w:val="-1"/>
          <w:lang w:val="fr-FR"/>
        </w:rPr>
        <w:t>r rapport à des amorces</w:t>
      </w:r>
      <w:r w:rsidRPr="00892DA0">
        <w:rPr>
          <w:spacing w:val="-1"/>
          <w:lang w:val="fr-FR"/>
        </w:rPr>
        <w:t xml:space="preserve"> joyeuses </w:t>
      </w:r>
      <w:r w:rsidRPr="00892DA0">
        <w:rPr>
          <w:i/>
          <w:spacing w:val="-1"/>
          <w:lang w:val="fr-FR"/>
        </w:rPr>
        <w:t>F</w:t>
      </w:r>
      <w:r w:rsidRPr="00D2060D">
        <w:rPr>
          <w:spacing w:val="-1"/>
          <w:lang w:val="fr-FR"/>
        </w:rPr>
        <w:t>(1,30) = 40.66</w:t>
      </w:r>
      <w:r w:rsidRPr="00892DA0">
        <w:rPr>
          <w:spacing w:val="-1"/>
          <w:lang w:val="fr-FR"/>
        </w:rPr>
        <w:t xml:space="preserve">; </w:t>
      </w:r>
      <w:r w:rsidRPr="00892DA0">
        <w:rPr>
          <w:i/>
          <w:spacing w:val="-1"/>
          <w:lang w:val="fr-FR"/>
        </w:rPr>
        <w:t>p</w:t>
      </w:r>
      <w:r w:rsidRPr="00D2060D">
        <w:rPr>
          <w:spacing w:val="-1"/>
          <w:lang w:val="fr-FR"/>
        </w:rPr>
        <w:t xml:space="preserve"> &lt; </w:t>
      </w:r>
      <w:r w:rsidRPr="00892DA0">
        <w:rPr>
          <w:spacing w:val="-1"/>
          <w:lang w:val="fr-FR"/>
        </w:rPr>
        <w:t>.</w:t>
      </w:r>
      <w:r w:rsidRPr="00D2060D">
        <w:rPr>
          <w:spacing w:val="-1"/>
          <w:lang w:val="fr-FR"/>
        </w:rPr>
        <w:t>001</w:t>
      </w:r>
      <w:r w:rsidRPr="00892DA0">
        <w:rPr>
          <w:spacing w:val="-1"/>
          <w:lang w:val="fr-FR"/>
        </w:rPr>
        <w:t>.</w:t>
      </w:r>
      <w:r w:rsidRPr="00D2060D">
        <w:rPr>
          <w:spacing w:val="-1"/>
          <w:lang w:val="fr-FR"/>
        </w:rPr>
        <w:t xml:space="preserve"> </w:t>
      </w:r>
      <w:r w:rsidRPr="00892DA0">
        <w:rPr>
          <w:spacing w:val="-1"/>
          <w:lang w:val="fr-FR"/>
        </w:rPr>
        <w:t xml:space="preserve">Pour les </w:t>
      </w:r>
      <w:r w:rsidRPr="00D2060D">
        <w:rPr>
          <w:spacing w:val="-1"/>
          <w:lang w:val="fr-FR"/>
        </w:rPr>
        <w:t>cibles joyeuses</w:t>
      </w:r>
      <w:r w:rsidRPr="00892DA0">
        <w:rPr>
          <w:spacing w:val="-1"/>
          <w:lang w:val="fr-FR"/>
        </w:rPr>
        <w:t xml:space="preserve">, </w:t>
      </w:r>
      <w:r w:rsidRPr="00D2060D">
        <w:rPr>
          <w:spacing w:val="-1"/>
          <w:lang w:val="fr-FR"/>
        </w:rPr>
        <w:t xml:space="preserve">l’analyse statistique ne nous permet pas de mettre en évidence d’effet de l’amorce sur la cible </w:t>
      </w:r>
      <w:r w:rsidRPr="00D2060D">
        <w:rPr>
          <w:i/>
          <w:spacing w:val="-1"/>
          <w:lang w:val="fr-FR"/>
        </w:rPr>
        <w:t>F</w:t>
      </w:r>
      <w:r w:rsidRPr="00D2060D">
        <w:rPr>
          <w:spacing w:val="-1"/>
          <w:lang w:val="fr-FR"/>
        </w:rPr>
        <w:t xml:space="preserve"> &lt; 1.</w:t>
      </w:r>
    </w:p>
    <w:p w14:paraId="1FBD81CC" w14:textId="0CD09165" w:rsidR="002245AC" w:rsidRPr="00D2060D" w:rsidRDefault="00D2060D" w:rsidP="002A1225">
      <w:pPr>
        <w:spacing w:after="6"/>
        <w:ind w:firstLine="288"/>
        <w:jc w:val="both"/>
        <w:rPr>
          <w:spacing w:val="-1"/>
          <w:lang w:val="fr-FR"/>
        </w:rPr>
      </w:pPr>
      <w:r w:rsidRPr="00892DA0">
        <w:rPr>
          <w:spacing w:val="-1"/>
          <w:lang w:val="fr-FR"/>
        </w:rPr>
        <w:t>Pour les SOA longs,</w:t>
      </w:r>
      <w:r w:rsidR="002A1225">
        <w:rPr>
          <w:spacing w:val="-1"/>
          <w:lang w:val="fr-FR"/>
        </w:rPr>
        <w:t xml:space="preserve"> un effet d'interaction entre les</w:t>
      </w:r>
      <w:r w:rsidRPr="00892DA0">
        <w:rPr>
          <w:spacing w:val="-1"/>
          <w:lang w:val="fr-FR"/>
        </w:rPr>
        <w:t xml:space="preserve"> valence</w:t>
      </w:r>
      <w:r w:rsidR="002A1225">
        <w:rPr>
          <w:spacing w:val="-1"/>
          <w:lang w:val="fr-FR"/>
        </w:rPr>
        <w:t>s</w:t>
      </w:r>
      <w:r w:rsidRPr="00892DA0">
        <w:rPr>
          <w:spacing w:val="-1"/>
          <w:lang w:val="fr-FR"/>
        </w:rPr>
        <w:t xml:space="preserve"> émotionnelle</w:t>
      </w:r>
      <w:r w:rsidR="002A1225">
        <w:rPr>
          <w:spacing w:val="-1"/>
          <w:lang w:val="fr-FR"/>
        </w:rPr>
        <w:t>s</w:t>
      </w:r>
      <w:r w:rsidRPr="00892DA0">
        <w:rPr>
          <w:spacing w:val="-1"/>
          <w:lang w:val="fr-FR"/>
        </w:rPr>
        <w:t xml:space="preserve"> de la cible et de l’amorce a été mis en évidence</w:t>
      </w:r>
      <w:r w:rsidRPr="00D2060D">
        <w:rPr>
          <w:spacing w:val="-1"/>
          <w:lang w:val="fr-FR"/>
        </w:rPr>
        <w:t xml:space="preserve"> </w:t>
      </w:r>
      <w:r w:rsidRPr="00892DA0">
        <w:rPr>
          <w:i/>
          <w:spacing w:val="-1"/>
          <w:lang w:val="fr-FR"/>
        </w:rPr>
        <w:t>F</w:t>
      </w:r>
      <w:r w:rsidRPr="00892DA0">
        <w:rPr>
          <w:spacing w:val="-1"/>
          <w:lang w:val="fr-FR"/>
        </w:rPr>
        <w:t xml:space="preserve">(1,30) = 8.98; </w:t>
      </w:r>
      <w:r w:rsidRPr="00892DA0">
        <w:rPr>
          <w:i/>
          <w:spacing w:val="-1"/>
          <w:lang w:val="fr-FR"/>
        </w:rPr>
        <w:t>p</w:t>
      </w:r>
      <w:r w:rsidRPr="00892DA0">
        <w:rPr>
          <w:spacing w:val="-1"/>
          <w:lang w:val="fr-FR"/>
        </w:rPr>
        <w:t xml:space="preserve"> &lt; .0</w:t>
      </w:r>
      <w:r w:rsidRPr="00D2060D">
        <w:rPr>
          <w:spacing w:val="-1"/>
          <w:lang w:val="fr-FR"/>
        </w:rPr>
        <w:t>06</w:t>
      </w:r>
      <w:r w:rsidRPr="00892DA0">
        <w:rPr>
          <w:spacing w:val="-1"/>
          <w:lang w:val="fr-FR"/>
        </w:rPr>
        <w:t xml:space="preserve">. Si les cibles étaient </w:t>
      </w:r>
      <w:r w:rsidR="002A1225">
        <w:rPr>
          <w:spacing w:val="-1"/>
          <w:lang w:val="fr-FR"/>
        </w:rPr>
        <w:t>triste</w:t>
      </w:r>
      <w:r w:rsidRPr="00892DA0">
        <w:rPr>
          <w:spacing w:val="-1"/>
          <w:lang w:val="fr-FR"/>
        </w:rPr>
        <w:t>, les TR étaient plus rapides pour les amorces</w:t>
      </w:r>
      <w:r w:rsidRPr="00D2060D">
        <w:rPr>
          <w:spacing w:val="-1"/>
          <w:lang w:val="fr-FR"/>
        </w:rPr>
        <w:t xml:space="preserve"> joyeuses </w:t>
      </w:r>
      <w:r w:rsidRPr="00892DA0">
        <w:rPr>
          <w:spacing w:val="-1"/>
          <w:lang w:val="fr-FR"/>
        </w:rPr>
        <w:t xml:space="preserve">par rapport </w:t>
      </w:r>
      <w:r w:rsidRPr="00D2060D">
        <w:rPr>
          <w:spacing w:val="-1"/>
          <w:lang w:val="fr-FR"/>
        </w:rPr>
        <w:t xml:space="preserve">aux amorces tristes </w:t>
      </w:r>
      <w:r w:rsidRPr="00892DA0">
        <w:rPr>
          <w:i/>
          <w:spacing w:val="-1"/>
          <w:lang w:val="fr-FR"/>
        </w:rPr>
        <w:t>F</w:t>
      </w:r>
      <w:r w:rsidRPr="00892DA0">
        <w:rPr>
          <w:spacing w:val="-1"/>
          <w:lang w:val="fr-FR"/>
        </w:rPr>
        <w:t>(1,30) =</w:t>
      </w:r>
      <w:r w:rsidRPr="00D2060D">
        <w:rPr>
          <w:spacing w:val="-1"/>
          <w:lang w:val="fr-FR"/>
        </w:rPr>
        <w:t>9.32</w:t>
      </w:r>
      <w:r w:rsidRPr="00892DA0">
        <w:rPr>
          <w:spacing w:val="-1"/>
          <w:lang w:val="fr-FR"/>
        </w:rPr>
        <w:t xml:space="preserve">; </w:t>
      </w:r>
      <w:r w:rsidRPr="00892DA0">
        <w:rPr>
          <w:i/>
          <w:spacing w:val="-1"/>
          <w:lang w:val="fr-FR"/>
        </w:rPr>
        <w:t>p</w:t>
      </w:r>
      <w:r w:rsidRPr="00D2060D">
        <w:rPr>
          <w:i/>
          <w:spacing w:val="-1"/>
          <w:lang w:val="fr-FR"/>
        </w:rPr>
        <w:t xml:space="preserve"> </w:t>
      </w:r>
      <w:r w:rsidRPr="00892DA0">
        <w:rPr>
          <w:spacing w:val="-1"/>
          <w:lang w:val="fr-FR"/>
        </w:rPr>
        <w:t xml:space="preserve"> &lt; </w:t>
      </w:r>
      <w:r w:rsidRPr="00D2060D">
        <w:rPr>
          <w:spacing w:val="-1"/>
          <w:lang w:val="fr-FR"/>
        </w:rPr>
        <w:t xml:space="preserve"> </w:t>
      </w:r>
      <w:r w:rsidRPr="00892DA0">
        <w:rPr>
          <w:spacing w:val="-1"/>
          <w:lang w:val="fr-FR"/>
        </w:rPr>
        <w:t>.0</w:t>
      </w:r>
      <w:r w:rsidRPr="00D2060D">
        <w:rPr>
          <w:spacing w:val="-1"/>
          <w:lang w:val="fr-FR"/>
        </w:rPr>
        <w:t>0</w:t>
      </w:r>
      <w:r w:rsidRPr="00892DA0">
        <w:rPr>
          <w:spacing w:val="-1"/>
          <w:lang w:val="fr-FR"/>
        </w:rPr>
        <w:t xml:space="preserve">5. </w:t>
      </w:r>
      <w:r w:rsidRPr="00D2060D">
        <w:rPr>
          <w:spacing w:val="-1"/>
          <w:lang w:val="fr-FR"/>
        </w:rPr>
        <w:t xml:space="preserve">Pour les cibles joyeuses, les effets d’amorçage sont tendanciels </w:t>
      </w:r>
      <w:r w:rsidRPr="00D2060D">
        <w:rPr>
          <w:i/>
          <w:spacing w:val="-1"/>
          <w:lang w:val="fr-FR"/>
        </w:rPr>
        <w:t>F</w:t>
      </w:r>
      <w:r w:rsidRPr="00D2060D">
        <w:rPr>
          <w:spacing w:val="-1"/>
          <w:lang w:val="fr-FR"/>
        </w:rPr>
        <w:t xml:space="preserve">(1,30) = 3.93 ; </w:t>
      </w:r>
      <w:r w:rsidRPr="00D2060D">
        <w:rPr>
          <w:i/>
          <w:spacing w:val="-1"/>
          <w:lang w:val="fr-FR"/>
        </w:rPr>
        <w:t>p</w:t>
      </w:r>
      <w:r w:rsidRPr="00D2060D">
        <w:rPr>
          <w:spacing w:val="-1"/>
          <w:lang w:val="fr-FR"/>
        </w:rPr>
        <w:t xml:space="preserve"> = .06.</w:t>
      </w:r>
    </w:p>
    <w:p w14:paraId="73207D6C" w14:textId="77777777" w:rsidR="00D2060D" w:rsidRPr="00892DA0" w:rsidRDefault="00D2060D" w:rsidP="00892DA0">
      <w:pPr>
        <w:pStyle w:val="Titre1"/>
      </w:pPr>
      <w:r w:rsidRPr="00892DA0">
        <w:t>Conclusion</w:t>
      </w:r>
    </w:p>
    <w:p w14:paraId="5C5E6A3D" w14:textId="675310B4" w:rsidR="0046318A" w:rsidRPr="00D2060D" w:rsidRDefault="0046318A" w:rsidP="0046318A">
      <w:pPr>
        <w:spacing w:after="6"/>
        <w:ind w:firstLine="284"/>
        <w:jc w:val="both"/>
        <w:rPr>
          <w:color w:val="000000"/>
          <w:spacing w:val="-1"/>
          <w:lang w:val="fr-FR"/>
        </w:rPr>
      </w:pPr>
      <w:r>
        <w:rPr>
          <w:color w:val="000000"/>
          <w:spacing w:val="-1"/>
          <w:lang w:val="fr-FR"/>
        </w:rPr>
        <w:t>Dans la première expérience, les</w:t>
      </w:r>
      <w:r w:rsidRPr="00D2060D">
        <w:rPr>
          <w:color w:val="000000"/>
          <w:spacing w:val="-1"/>
          <w:lang w:val="fr-FR"/>
        </w:rPr>
        <w:t xml:space="preserve"> résultats ont permis de mettre en évidence un effet d'amorçage, mais uniquement pour les stimuli cible joie, et non pour les stimuli cible triste.</w:t>
      </w:r>
    </w:p>
    <w:p w14:paraId="291E2311" w14:textId="2BAA5B41" w:rsidR="0046318A" w:rsidRDefault="0046318A" w:rsidP="0046318A">
      <w:pPr>
        <w:spacing w:after="6"/>
        <w:ind w:firstLine="288"/>
        <w:jc w:val="both"/>
        <w:rPr>
          <w:color w:val="000000"/>
          <w:spacing w:val="-1"/>
          <w:lang w:val="fr-FR" w:eastAsia="fr-FR"/>
        </w:rPr>
      </w:pPr>
      <w:r>
        <w:rPr>
          <w:color w:val="000000"/>
          <w:spacing w:val="-1"/>
          <w:lang w:val="fr-FR"/>
        </w:rPr>
        <w:t>Dans la seconde expérience</w:t>
      </w:r>
      <w:r w:rsidRPr="00D2060D">
        <w:rPr>
          <w:color w:val="000000"/>
          <w:spacing w:val="-1"/>
          <w:lang w:val="fr-FR" w:eastAsia="fr-FR"/>
        </w:rPr>
        <w:t xml:space="preserve">, les résultats ont </w:t>
      </w:r>
      <w:r>
        <w:rPr>
          <w:color w:val="000000"/>
          <w:spacing w:val="-1"/>
          <w:lang w:val="fr-FR" w:eastAsia="fr-FR"/>
        </w:rPr>
        <w:t>montré un effet d’amorçage</w:t>
      </w:r>
      <w:r w:rsidRPr="00D2060D">
        <w:rPr>
          <w:color w:val="000000"/>
          <w:spacing w:val="-1"/>
          <w:lang w:val="fr-FR" w:eastAsia="fr-FR"/>
        </w:rPr>
        <w:t xml:space="preserve"> pour les </w:t>
      </w:r>
      <w:proofErr w:type="spellStart"/>
      <w:r w:rsidRPr="00D2060D">
        <w:rPr>
          <w:color w:val="000000"/>
          <w:spacing w:val="-1"/>
          <w:lang w:val="fr-FR" w:eastAsia="fr-FR"/>
        </w:rPr>
        <w:t>SOAs</w:t>
      </w:r>
      <w:proofErr w:type="spellEnd"/>
      <w:r w:rsidRPr="00D2060D">
        <w:rPr>
          <w:color w:val="000000"/>
          <w:spacing w:val="-1"/>
          <w:lang w:val="fr-FR" w:eastAsia="fr-FR"/>
        </w:rPr>
        <w:t xml:space="preserve"> courts, mais uniquement pour les stimuli cible exprimant de la joie et non </w:t>
      </w:r>
      <w:r>
        <w:rPr>
          <w:color w:val="000000"/>
          <w:spacing w:val="-1"/>
          <w:lang w:val="fr-FR" w:eastAsia="fr-FR"/>
        </w:rPr>
        <w:t xml:space="preserve">pour ceux exprimant </w:t>
      </w:r>
      <w:r w:rsidRPr="00D2060D">
        <w:rPr>
          <w:color w:val="000000"/>
          <w:spacing w:val="-1"/>
          <w:lang w:val="fr-FR" w:eastAsia="fr-FR"/>
        </w:rPr>
        <w:t xml:space="preserve">de la tristesse. Pour les </w:t>
      </w:r>
      <w:proofErr w:type="spellStart"/>
      <w:r w:rsidRPr="00D2060D">
        <w:rPr>
          <w:color w:val="000000"/>
          <w:spacing w:val="-1"/>
          <w:lang w:val="fr-FR" w:eastAsia="fr-FR"/>
        </w:rPr>
        <w:t>SOAs</w:t>
      </w:r>
      <w:proofErr w:type="spellEnd"/>
      <w:r w:rsidRPr="00D2060D">
        <w:rPr>
          <w:color w:val="000000"/>
          <w:spacing w:val="-1"/>
          <w:lang w:val="fr-FR" w:eastAsia="fr-FR"/>
        </w:rPr>
        <w:t xml:space="preserve"> longs</w:t>
      </w:r>
      <w:r>
        <w:rPr>
          <w:color w:val="000000"/>
          <w:spacing w:val="-1"/>
          <w:lang w:val="fr-FR" w:eastAsia="fr-FR"/>
        </w:rPr>
        <w:t>,</w:t>
      </w:r>
      <w:r w:rsidRPr="00D2060D">
        <w:rPr>
          <w:color w:val="000000"/>
          <w:spacing w:val="-1"/>
          <w:lang w:val="fr-FR" w:eastAsia="fr-FR"/>
        </w:rPr>
        <w:t xml:space="preserve"> les résultats </w:t>
      </w:r>
      <w:r w:rsidR="002A1225">
        <w:rPr>
          <w:color w:val="000000"/>
          <w:spacing w:val="-1"/>
          <w:lang w:val="fr-FR" w:eastAsia="fr-FR"/>
        </w:rPr>
        <w:t>n’ont pas mis en évidence d’effet d’amorçage. P</w:t>
      </w:r>
      <w:r w:rsidR="007A362B">
        <w:rPr>
          <w:color w:val="000000"/>
          <w:spacing w:val="-1"/>
          <w:lang w:val="fr-FR" w:eastAsia="fr-FR"/>
        </w:rPr>
        <w:t>our les cibles triste</w:t>
      </w:r>
      <w:r w:rsidR="002A1225">
        <w:rPr>
          <w:color w:val="000000"/>
          <w:spacing w:val="-1"/>
          <w:lang w:val="fr-FR" w:eastAsia="fr-FR"/>
        </w:rPr>
        <w:t>s,</w:t>
      </w:r>
      <w:r w:rsidR="007A362B">
        <w:rPr>
          <w:color w:val="000000"/>
          <w:spacing w:val="-1"/>
          <w:lang w:val="fr-FR" w:eastAsia="fr-FR"/>
        </w:rPr>
        <w:t xml:space="preserve"> </w:t>
      </w:r>
      <w:r w:rsidR="002A1225">
        <w:rPr>
          <w:color w:val="000000"/>
          <w:spacing w:val="-1"/>
          <w:lang w:val="fr-FR" w:eastAsia="fr-FR"/>
        </w:rPr>
        <w:t>le</w:t>
      </w:r>
      <w:r>
        <w:rPr>
          <w:color w:val="000000"/>
          <w:spacing w:val="-1"/>
          <w:lang w:val="fr-FR" w:eastAsia="fr-FR"/>
        </w:rPr>
        <w:t>s TR</w:t>
      </w:r>
      <w:r w:rsidR="002A1225">
        <w:rPr>
          <w:color w:val="000000"/>
          <w:spacing w:val="-1"/>
          <w:lang w:val="fr-FR" w:eastAsia="fr-FR"/>
        </w:rPr>
        <w:t xml:space="preserve"> sont </w:t>
      </w:r>
      <w:r w:rsidR="002A1225">
        <w:rPr>
          <w:color w:val="000000"/>
          <w:spacing w:val="-1"/>
          <w:lang w:val="fr-FR" w:eastAsia="fr-FR"/>
        </w:rPr>
        <w:lastRenderedPageBreak/>
        <w:t>en effet</w:t>
      </w:r>
      <w:r w:rsidR="007A362B">
        <w:rPr>
          <w:color w:val="000000"/>
          <w:spacing w:val="-1"/>
          <w:lang w:val="fr-FR" w:eastAsia="fr-FR"/>
        </w:rPr>
        <w:t xml:space="preserve"> </w:t>
      </w:r>
      <w:r w:rsidRPr="00D2060D">
        <w:rPr>
          <w:color w:val="000000"/>
          <w:spacing w:val="-1"/>
          <w:lang w:val="fr-FR" w:eastAsia="fr-FR"/>
        </w:rPr>
        <w:t>plus longs pour les essais où le lien entre l’amorce et la cible est congruent</w:t>
      </w:r>
      <w:r>
        <w:rPr>
          <w:color w:val="000000"/>
          <w:spacing w:val="-1"/>
          <w:lang w:val="fr-FR" w:eastAsia="fr-FR"/>
        </w:rPr>
        <w:t>,</w:t>
      </w:r>
      <w:r w:rsidRPr="00D2060D">
        <w:rPr>
          <w:color w:val="000000"/>
          <w:spacing w:val="-1"/>
          <w:lang w:val="fr-FR" w:eastAsia="fr-FR"/>
        </w:rPr>
        <w:t xml:space="preserve"> </w:t>
      </w:r>
      <w:r>
        <w:rPr>
          <w:color w:val="000000"/>
          <w:spacing w:val="-1"/>
          <w:lang w:val="fr-FR" w:eastAsia="fr-FR"/>
        </w:rPr>
        <w:t>que pour les</w:t>
      </w:r>
      <w:r w:rsidRPr="00D2060D">
        <w:rPr>
          <w:color w:val="000000"/>
          <w:spacing w:val="-1"/>
          <w:lang w:val="fr-FR" w:eastAsia="fr-FR"/>
        </w:rPr>
        <w:t xml:space="preserve"> essais</w:t>
      </w:r>
      <w:r w:rsidR="004C05CE">
        <w:rPr>
          <w:color w:val="000000"/>
          <w:spacing w:val="-1"/>
          <w:lang w:val="fr-FR" w:eastAsia="fr-FR"/>
        </w:rPr>
        <w:t xml:space="preserve"> non-</w:t>
      </w:r>
      <w:r w:rsidRPr="00D2060D">
        <w:rPr>
          <w:color w:val="000000"/>
          <w:spacing w:val="-1"/>
          <w:lang w:val="fr-FR" w:eastAsia="fr-FR"/>
        </w:rPr>
        <w:t>congruents.</w:t>
      </w:r>
    </w:p>
    <w:p w14:paraId="11D15E3F" w14:textId="77777777" w:rsidR="00E25344" w:rsidRDefault="00D2060D" w:rsidP="00E25344">
      <w:pPr>
        <w:spacing w:after="6"/>
        <w:ind w:firstLine="288"/>
        <w:jc w:val="both"/>
        <w:rPr>
          <w:color w:val="FF0000"/>
          <w:spacing w:val="-1"/>
          <w:lang w:val="fr-FR"/>
        </w:rPr>
      </w:pPr>
      <w:r w:rsidRPr="00100D66">
        <w:rPr>
          <w:spacing w:val="-1"/>
          <w:lang w:val="fr-FR"/>
        </w:rPr>
        <w:t xml:space="preserve">Les résultats de cette étude sont </w:t>
      </w:r>
      <w:r w:rsidR="0046318A">
        <w:rPr>
          <w:spacing w:val="-1"/>
          <w:lang w:val="fr-FR"/>
        </w:rPr>
        <w:t xml:space="preserve">donc </w:t>
      </w:r>
      <w:r w:rsidRPr="00100D66">
        <w:rPr>
          <w:spacing w:val="-1"/>
          <w:lang w:val="fr-FR"/>
        </w:rPr>
        <w:t xml:space="preserve">en faveur d'un traitement automatique de la valence </w:t>
      </w:r>
      <w:r w:rsidR="0046318A">
        <w:rPr>
          <w:spacing w:val="-1"/>
          <w:lang w:val="fr-FR"/>
        </w:rPr>
        <w:t>de l’</w:t>
      </w:r>
      <w:r w:rsidRPr="00100D66">
        <w:rPr>
          <w:spacing w:val="-1"/>
          <w:lang w:val="fr-FR"/>
        </w:rPr>
        <w:t>amorce influençant la réponse lors de la présentation de la cible</w:t>
      </w:r>
      <w:r w:rsidR="00100D66">
        <w:rPr>
          <w:spacing w:val="-1"/>
          <w:lang w:val="fr-FR"/>
        </w:rPr>
        <w:t xml:space="preserve"> </w:t>
      </w:r>
      <w:r w:rsidR="00100D66">
        <w:rPr>
          <w:spacing w:val="-1"/>
          <w:lang w:val="fr-FR"/>
        </w:rPr>
        <w:fldChar w:fldCharType="begin" w:fldLock="1"/>
      </w:r>
      <w:r w:rsidR="00100D66">
        <w:rPr>
          <w:spacing w:val="-1"/>
          <w:lang w:val="fr-FR"/>
        </w:rPr>
        <w:instrText>ADDIN CSL_CITATION { "citationItems" : [ { "id" : "ITEM-1", "itemData" : { "DOI" : "10.1080/02699939408408957", "ISBN" : "0269993940", "abstract" : "Fazio, Sanbonmatsu, Powell, and Kardes (1986) argued that affect may be activated automatically from memory on the mere observation of an affect- loaded stimulus. Using a variant of the standard sequential priming para- digm, it was demonstrated that the time needed to evaluate target words as positive or negative decreased if they were preceded by a similarly valenced prime word, but increased when preceded by a prime of opposite valence. Several aspects of their procedure, however, do not warrant their conclusion concerning the unconditionality of the effect. The present research investi- gated the generality of this affective priming effect. In Experiment 1, it was tested whether the effect can be generalised to more complex visual material. Stimulus pairs consisted of colour slides. Subjects had to evaluate the targets as quickly as possible. In Experiment 2, the standard word-word procedure was used, but target words had to be pronounced. In both experiments, significant affective priming effects were observed, supporting Bargh, Chaiken, Govender, and Pratto\u2019s (1992) assertion that the automatic activation effect is a pervasive and relative unconditional phenomenon. Implications for theories of affect and emotion are discussed. INTRODUCTION", "author" : [ { "dropping-particle" : "", "family" : "Hermans", "given" : "Dirk", "non-dropping-particle" : "", "parse-names" : false, "suffix" : "" }, { "dropping-particle" : "", "family" : "Houwer", "given" : "Jan", "non-dropping-particle" : "De", "parse-names" : false, "suffix" : "" }, { "dropping-particle" : "", "family" : "Eelen", "given" : "Paul", "non-dropping-particle" : "", "parse-names" : false, "suffix" : "" } ], "container-title" : "Cognition and Emotion", "id" : "ITEM-1", "issue" : "6", "issued" : { "date-parts" : [ [ "1994" ] ] }, "page" : "515-533", "title" : "The affective priming effect : automatic activation of evaluative information in memory", "type" : "article-journal", "volume" : "8" }, "uris" : [ "http://www.mendeley.com/documents/?uuid=0a739926-5ee2-4378-a028-9afef50b7fae" ] }, { "id" : "ITEM-2", "itemData" : { "DOI" : "10.1037/0022-3514.50.2.229", "abstract" : "We hypothesized that attitudes characterized by a strong association between the attitude object and an evaluation of that object are capable of being activated from memory automatically upon mere presentation of the attitude object. We used a priming procedure to examine the extent to which the mere presentation of an attitude object would facilitate the latency with which subjects could indicate whether a subsequently presented target adjective had a positive or a negative connotation. Across three experiments, facilitation was observed on trials involving evaluatively congruent primes (attitude objects) and targets, provided that the attitude object possessed a strong evaluative association. In Experiments 1 and 2, preexperimentally strong and weak associations were identified via a measurement procedure. In Experiment 3, the strength of the object-evaluation association was manipulated. The results indicated that attitudes can be automatically activated and that the strength of the object- evaluation association determines the likelihood of such automatic activation. The implications of these findings for a variety of issues regarding attitudes\u2014including their functional value, stability, effects on later behavior, and measurement\u2014are discussed.", "author" : [ { "dropping-particle" : "", "family" : "Fazio", "given" : "Russell H", "non-dropping-particle" : "", "parse-names" : false, "suffix" : "" }, { "dropping-particle" : "", "family" : "Sanbonmatsu", "given" : "David M", "non-dropping-particle" : "", "parse-names" : false, "suffix" : "" }, { "dropping-particle" : "", "family" : "Powell", "given" : "Martha C", "non-dropping-particle" : "", "parse-names" : false, "suffix" : "" }, { "dropping-particle" : "", "family" : "Kardes", "given" : "Frank R", "non-dropping-particle" : "", "parse-names" : false, "suffix" : "" } ], "container-title" : "Journal of Personality and Social Psychology", "id" : "ITEM-2", "issue" : "2", "issued" : { "date-parts" : [ [ "1986" ] ] }, "page" : "229-238", "title" : "On the automatic activation of attitudes", "type" : "article-journal", "volume" : "50" }, "uris" : [ "http://www.mendeley.com/documents/?uuid=e08b5bc7-5df8-45bc-83fd-31e041d4a751" ] } ], "mendeley" : { "formattedCitation" : "[8], [11]", "plainTextFormattedCitation" : "[8], [11]", "previouslyFormattedCitation" : "[8], [11]" }, "properties" : { "noteIndex" : 0 }, "schema" : "https://github.com/citation-style-language/schema/raw/master/csl-citation.json" }</w:instrText>
      </w:r>
      <w:r w:rsidR="00100D66">
        <w:rPr>
          <w:spacing w:val="-1"/>
          <w:lang w:val="fr-FR"/>
        </w:rPr>
        <w:fldChar w:fldCharType="separate"/>
      </w:r>
      <w:r w:rsidR="00100D66" w:rsidRPr="00100D66">
        <w:rPr>
          <w:noProof/>
          <w:spacing w:val="-1"/>
          <w:lang w:val="fr-FR"/>
        </w:rPr>
        <w:t>[8], [11]</w:t>
      </w:r>
      <w:r w:rsidR="00100D66">
        <w:rPr>
          <w:spacing w:val="-1"/>
          <w:lang w:val="fr-FR"/>
        </w:rPr>
        <w:fldChar w:fldCharType="end"/>
      </w:r>
      <w:r w:rsidRPr="00100D66">
        <w:rPr>
          <w:spacing w:val="-1"/>
          <w:lang w:val="fr-FR"/>
        </w:rPr>
        <w:t>.</w:t>
      </w:r>
      <w:r w:rsidR="00E25344">
        <w:rPr>
          <w:color w:val="FF0000"/>
          <w:spacing w:val="-1"/>
          <w:lang w:val="fr-FR"/>
        </w:rPr>
        <w:t xml:space="preserve"> </w:t>
      </w:r>
    </w:p>
    <w:p w14:paraId="6F3DACD3" w14:textId="77777777" w:rsidR="00E25344" w:rsidRDefault="00E25344" w:rsidP="00E25344">
      <w:pPr>
        <w:spacing w:after="6"/>
        <w:jc w:val="both"/>
        <w:rPr>
          <w:color w:val="FF0000"/>
          <w:spacing w:val="-1"/>
          <w:lang w:val="fr-FR"/>
        </w:rPr>
      </w:pPr>
    </w:p>
    <w:p w14:paraId="2C1BFBC3" w14:textId="77777777" w:rsidR="00E25344" w:rsidRPr="00D2060D" w:rsidRDefault="00E25344" w:rsidP="00E25344">
      <w:pPr>
        <w:keepNext/>
        <w:spacing w:after="6"/>
        <w:ind w:firstLine="288"/>
        <w:rPr>
          <w:color w:val="000000"/>
          <w:spacing w:val="-1"/>
          <w:lang w:val="fr-FR"/>
        </w:rPr>
      </w:pPr>
      <w:r w:rsidRPr="00D2060D">
        <w:rPr>
          <w:noProof/>
          <w:color w:val="000000"/>
          <w:spacing w:val="-1"/>
          <w:lang w:val="fr-FR" w:eastAsia="fr-FR"/>
        </w:rPr>
        <w:drawing>
          <wp:inline distT="0" distB="0" distL="0" distR="0" wp14:anchorId="43F8A933" wp14:editId="357FD5BB">
            <wp:extent cx="2971446" cy="1944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446" cy="1944000"/>
                    </a:xfrm>
                    <a:prstGeom prst="rect">
                      <a:avLst/>
                    </a:prstGeom>
                    <a:noFill/>
                  </pic:spPr>
                </pic:pic>
              </a:graphicData>
            </a:graphic>
          </wp:inline>
        </w:drawing>
      </w:r>
    </w:p>
    <w:p w14:paraId="48962AE7" w14:textId="77777777" w:rsidR="00E25344" w:rsidRPr="00D2060D" w:rsidRDefault="00E25344" w:rsidP="00E25344">
      <w:pPr>
        <w:suppressLineNumbers/>
        <w:spacing w:before="120" w:after="120"/>
        <w:ind w:firstLine="288"/>
        <w:rPr>
          <w:rFonts w:cs="Lohit Hindi"/>
          <w:iCs/>
          <w:color w:val="FF0000"/>
          <w:spacing w:val="-1"/>
          <w:sz w:val="16"/>
          <w:szCs w:val="16"/>
          <w:lang w:val="fr-FR" w:eastAsia="fr-FR"/>
        </w:rPr>
      </w:pPr>
      <w:r w:rsidRPr="00D2060D">
        <w:rPr>
          <w:rFonts w:cs="Lohit Hindi"/>
          <w:iCs/>
          <w:color w:val="000000"/>
          <w:spacing w:val="-1"/>
          <w:lang w:val="fr-FR"/>
        </w:rPr>
        <w:t>Fig. 2.</w:t>
      </w:r>
      <w:r w:rsidRPr="00D2060D">
        <w:rPr>
          <w:rFonts w:cs="Lohit Hindi"/>
          <w:iCs/>
          <w:color w:val="000000"/>
          <w:spacing w:val="-1"/>
          <w:sz w:val="16"/>
          <w:szCs w:val="16"/>
          <w:lang w:val="fr-FR"/>
        </w:rPr>
        <w:t xml:space="preserve"> Scores moyens de facilitation pour l’évaluation de la cible (ms) en fonction du SOA et de l’émotion cible et amorce</w:t>
      </w:r>
    </w:p>
    <w:p w14:paraId="40788D1F" w14:textId="2819577A" w:rsidR="00D2060D" w:rsidRPr="00E25344" w:rsidRDefault="0046318A" w:rsidP="00E25344">
      <w:pPr>
        <w:spacing w:after="6"/>
        <w:jc w:val="both"/>
        <w:rPr>
          <w:color w:val="FF0000"/>
          <w:spacing w:val="-1"/>
          <w:lang w:val="fr-FR"/>
        </w:rPr>
      </w:pPr>
      <w:r>
        <w:rPr>
          <w:spacing w:val="-1"/>
          <w:lang w:val="fr-FR" w:eastAsia="fr-FR"/>
        </w:rPr>
        <w:t xml:space="preserve">Précédemment, </w:t>
      </w:r>
      <w:proofErr w:type="spellStart"/>
      <w:r w:rsidR="00D2060D" w:rsidRPr="00100D66">
        <w:rPr>
          <w:spacing w:val="-1"/>
          <w:lang w:val="fr-FR" w:eastAsia="fr-FR"/>
        </w:rPr>
        <w:t>Klauer</w:t>
      </w:r>
      <w:proofErr w:type="spellEnd"/>
      <w:r w:rsidR="00D2060D" w:rsidRPr="00100D66">
        <w:rPr>
          <w:spacing w:val="-1"/>
          <w:lang w:val="fr-FR" w:eastAsia="fr-FR"/>
        </w:rPr>
        <w:t xml:space="preserve"> et collaborateurs </w:t>
      </w:r>
      <w:r w:rsidR="00100D66">
        <w:rPr>
          <w:spacing w:val="-1"/>
          <w:lang w:val="fr-FR" w:eastAsia="fr-FR"/>
        </w:rPr>
        <w:fldChar w:fldCharType="begin" w:fldLock="1"/>
      </w:r>
      <w:r w:rsidR="00100D66">
        <w:rPr>
          <w:spacing w:val="-1"/>
          <w:lang w:val="fr-FR" w:eastAsia="fr-FR"/>
        </w:rPr>
        <w:instrText>ADDIN CSL_CITATION { "citationItems" : [ { "id" : "ITEM-1", "itemData" : { "ISSN" : "0278-7393", "PMID" : "9028030", "abstract" : "Evaluative priming effects are often found in the evaluative decision task, in which persons judge the affective connotation (positive vs. negative) of a target word. The present experiments examined list-context effects to test whether evaluative and semantic priming follow the same laws. In Experiment 1, evaluative priming was found at prime-target stimulus onset asynchronies (SOAs) of 0 ms and 100 ms, but not at SOAs of--100, 200, 600, and 1,200 ms. Experiment 2 manipulated SOA (0, 200, and 1,200 ms) and the proportion (25%, 50%, and 75%) of the prime-target pairs that were evaluatively related. Contrary to the typical finding that increases in the proportion of related prime-target pairs lead to increased priming at long but not short SOAs, an effect of consistency proportion was found at SOAs of 0 ms (for reaction times) and 200 ms (in the accuracy data), but not at the 1,200-ms SOA. The pattern of results is discussed in relation to possible explanatory mechanisms of evaluative priming.", "author" : [ { "dropping-particle" : "", "family" : "Klauer", "given" : "Karl Christoph", "non-dropping-particle" : "", "parse-names" : false, "suffix" : "" }, { "dropping-particle" : "", "family" : "Rossnagel", "given" : "Christian", "non-dropping-particle" : "", "parse-names" : false, "suffix" : "" }, { "dropping-particle" : "", "family" : "Musch", "given" : "Jochen", "non-dropping-particle" : "", "parse-names" : false, "suffix" : "" } ], "container-title" : "Journal of Experimental Psychology : Learning, Memory, and Cognition", "id" : "ITEM-1", "issue" : "1", "issued" : { "date-parts" : [ [ "1997", "1" ] ] }, "page" : "246-55", "title" : "List-context effects in evaluative priming", "type" : "article-journal", "volume" : "23" }, "uris" : [ "http://www.mendeley.com/documents/?uuid=1ccb8474-908b-49f9-915f-2a289bb5bfbd" ] } ], "mendeley" : { "formattedCitation" : "[10]", "plainTextFormattedCitation" : "[10]", "previouslyFormattedCitation" : "[10]" }, "properties" : { "noteIndex" : 0 }, "schema" : "https://github.com/citation-style-language/schema/raw/master/csl-citation.json" }</w:instrText>
      </w:r>
      <w:r w:rsidR="00100D66">
        <w:rPr>
          <w:spacing w:val="-1"/>
          <w:lang w:val="fr-FR" w:eastAsia="fr-FR"/>
        </w:rPr>
        <w:fldChar w:fldCharType="separate"/>
      </w:r>
      <w:r w:rsidR="00100D66" w:rsidRPr="00100D66">
        <w:rPr>
          <w:noProof/>
          <w:spacing w:val="-1"/>
          <w:lang w:val="fr-FR" w:eastAsia="fr-FR"/>
        </w:rPr>
        <w:t>[10]</w:t>
      </w:r>
      <w:r w:rsidR="00100D66">
        <w:rPr>
          <w:spacing w:val="-1"/>
          <w:lang w:val="fr-FR" w:eastAsia="fr-FR"/>
        </w:rPr>
        <w:fldChar w:fldCharType="end"/>
      </w:r>
      <w:r w:rsidR="00D2060D" w:rsidRPr="00100D66">
        <w:rPr>
          <w:spacing w:val="-1"/>
          <w:lang w:val="fr-FR" w:eastAsia="fr-FR"/>
        </w:rPr>
        <w:t xml:space="preserve"> ont manipulé de nombreux </w:t>
      </w:r>
      <w:proofErr w:type="spellStart"/>
      <w:r w:rsidR="00D2060D" w:rsidRPr="00100D66">
        <w:rPr>
          <w:spacing w:val="-1"/>
          <w:lang w:val="fr-FR" w:eastAsia="fr-FR"/>
        </w:rPr>
        <w:t>SOAs</w:t>
      </w:r>
      <w:proofErr w:type="spellEnd"/>
      <w:r w:rsidR="00D2060D" w:rsidRPr="00100D66">
        <w:rPr>
          <w:spacing w:val="-1"/>
          <w:lang w:val="fr-FR" w:eastAsia="fr-FR"/>
        </w:rPr>
        <w:t xml:space="preserve"> afin d'obtenir une évaluation fine de l'évolution temporelle du paradigme d'amorçage. Les résultats obtenus ont permis de mettre en évidence un effet d'amorçage pour les SOA de 0 ms </w:t>
      </w:r>
      <w:r w:rsidR="002A1225">
        <w:rPr>
          <w:spacing w:val="-1"/>
          <w:lang w:val="fr-FR" w:eastAsia="fr-FR"/>
        </w:rPr>
        <w:t>à</w:t>
      </w:r>
      <w:r w:rsidR="00D2060D" w:rsidRPr="00100D66">
        <w:rPr>
          <w:spacing w:val="-1"/>
          <w:lang w:val="fr-FR" w:eastAsia="fr-FR"/>
        </w:rPr>
        <w:t xml:space="preserve"> 100 ms. Cet effet serait maximal lorsque le SOA </w:t>
      </w:r>
      <w:r w:rsidR="002245AC">
        <w:rPr>
          <w:spacing w:val="-1"/>
          <w:lang w:val="fr-FR" w:eastAsia="fr-FR"/>
        </w:rPr>
        <w:t>était</w:t>
      </w:r>
      <w:r w:rsidR="00D2060D" w:rsidRPr="00100D66">
        <w:rPr>
          <w:spacing w:val="-1"/>
          <w:lang w:val="fr-FR" w:eastAsia="fr-FR"/>
        </w:rPr>
        <w:t xml:space="preserve"> de 150 ms puis décroitrait jusqu'à son extinction pour des SOA plus longs (supérieurs à 300 ms) </w:t>
      </w:r>
      <w:r w:rsidR="00100D66">
        <w:rPr>
          <w:spacing w:val="-1"/>
          <w:lang w:val="fr-FR" w:eastAsia="fr-FR"/>
        </w:rPr>
        <w:fldChar w:fldCharType="begin" w:fldLock="1"/>
      </w:r>
      <w:r w:rsidR="00D2370B">
        <w:rPr>
          <w:spacing w:val="-1"/>
          <w:lang w:val="fr-FR" w:eastAsia="fr-FR"/>
        </w:rPr>
        <w:instrText>ADDIN CSL_CITATION { "citationItems" : [ { "id" : "ITEM-1", "itemData" : { "DOI" : "10.1080/0269993004200033", "ISSN" : "14640600", "author" : [ { "dropping-particle" : "", "family" : "Hermans", "given" : "Dirk", "non-dropping-particle" : "", "parse-names" : false, "suffix" : "" }, { "dropping-particle" : "", "family" : "Houwer", "given" : "Jan", "non-dropping-particle" : "De", "parse-names" : false, "suffix" : "" }, { "dropping-particle" : "", "family" : "Eelen", "given" : "Paul", "non-dropping-particle" : "", "parse-names" : false, "suffix" : "" } ], "container-title" : "Cognition and Emotion", "id" : "ITEM-1", "issue" : "2", "issued" : { "date-parts" : [ [ "2001", "3", "1" ] ] }, "page" : "143-165", "title" : "A time course analysis of the affective priming effect", "type" : "article-journal", "volume" : "15" }, "uris" : [ "http://www.mendeley.com/documents/?uuid=332207fb-5acb-4f1b-b19d-410aefb81121" ] } ], "mendeley" : { "formattedCitation" : "[9]", "plainTextFormattedCitation" : "[9]", "previouslyFormattedCitation" : "[9]" }, "properties" : { "noteIndex" : 0 }, "schema" : "https://github.com/citation-style-language/schema/raw/master/csl-citation.json" }</w:instrText>
      </w:r>
      <w:r w:rsidR="00100D66">
        <w:rPr>
          <w:spacing w:val="-1"/>
          <w:lang w:val="fr-FR" w:eastAsia="fr-FR"/>
        </w:rPr>
        <w:fldChar w:fldCharType="separate"/>
      </w:r>
      <w:r w:rsidR="00100D66" w:rsidRPr="00100D66">
        <w:rPr>
          <w:noProof/>
          <w:spacing w:val="-1"/>
          <w:lang w:val="fr-FR" w:eastAsia="fr-FR"/>
        </w:rPr>
        <w:t>[9]</w:t>
      </w:r>
      <w:r w:rsidR="00100D66">
        <w:rPr>
          <w:spacing w:val="-1"/>
          <w:lang w:val="fr-FR" w:eastAsia="fr-FR"/>
        </w:rPr>
        <w:fldChar w:fldCharType="end"/>
      </w:r>
      <w:r w:rsidR="00D2060D" w:rsidRPr="00100D66">
        <w:rPr>
          <w:spacing w:val="-1"/>
          <w:lang w:val="fr-FR" w:eastAsia="fr-FR"/>
        </w:rPr>
        <w:t>. Ce mécanisme d'</w:t>
      </w:r>
      <w:r>
        <w:rPr>
          <w:spacing w:val="-1"/>
          <w:lang w:val="fr-FR" w:eastAsia="fr-FR"/>
        </w:rPr>
        <w:t>évaluation automatique, riche dans la</w:t>
      </w:r>
      <w:r w:rsidR="00D2060D" w:rsidRPr="00100D66">
        <w:rPr>
          <w:spacing w:val="-1"/>
          <w:lang w:val="fr-FR" w:eastAsia="fr-FR"/>
        </w:rPr>
        <w:t xml:space="preserve"> littérature pour des mots, semble s'appliquer </w:t>
      </w:r>
      <w:r>
        <w:rPr>
          <w:spacing w:val="-1"/>
          <w:lang w:val="fr-FR" w:eastAsia="fr-FR"/>
        </w:rPr>
        <w:t xml:space="preserve">aussi </w:t>
      </w:r>
      <w:r w:rsidR="00D2060D" w:rsidRPr="00100D66">
        <w:rPr>
          <w:spacing w:val="-1"/>
          <w:lang w:val="fr-FR" w:eastAsia="fr-FR"/>
        </w:rPr>
        <w:t>à des expressions faciales émotionnelles.</w:t>
      </w:r>
    </w:p>
    <w:p w14:paraId="41EC6752" w14:textId="1893DC2B" w:rsidR="00D2060D" w:rsidRPr="00D2370B" w:rsidRDefault="00D2060D" w:rsidP="00D2060D">
      <w:pPr>
        <w:spacing w:after="6"/>
        <w:ind w:firstLine="288"/>
        <w:jc w:val="both"/>
        <w:rPr>
          <w:spacing w:val="-1"/>
          <w:lang w:val="fr-FR" w:eastAsia="fr-FR"/>
        </w:rPr>
      </w:pPr>
      <w:r w:rsidRPr="00D2370B">
        <w:rPr>
          <w:spacing w:val="-1"/>
          <w:lang w:val="fr-FR" w:eastAsia="fr-FR"/>
        </w:rPr>
        <w:t xml:space="preserve">Cette étude est </w:t>
      </w:r>
      <w:r w:rsidR="0046318A">
        <w:rPr>
          <w:spacing w:val="-1"/>
          <w:lang w:val="fr-FR" w:eastAsia="fr-FR"/>
        </w:rPr>
        <w:t xml:space="preserve">également </w:t>
      </w:r>
      <w:r w:rsidRPr="00D2370B">
        <w:rPr>
          <w:spacing w:val="-1"/>
          <w:lang w:val="fr-FR" w:eastAsia="fr-FR"/>
        </w:rPr>
        <w:t xml:space="preserve">en faveur de l'opposition faite entre émotion et affect. L'affect peut être défini comme un état émotionnel motivationnel dans lequel se trouve un individu à un moment donné </w:t>
      </w:r>
      <w:r w:rsidR="00D2370B">
        <w:rPr>
          <w:spacing w:val="-1"/>
          <w:lang w:val="fr-FR" w:eastAsia="fr-FR"/>
        </w:rPr>
        <w:fldChar w:fldCharType="begin" w:fldLock="1"/>
      </w:r>
      <w:r w:rsidR="00543D13">
        <w:rPr>
          <w:spacing w:val="-1"/>
          <w:lang w:val="fr-FR" w:eastAsia="fr-FR"/>
        </w:rPr>
        <w:instrText>ADDIN CSL_CITATION { "citationItems" : [ { "id" : "ITEM-1", "itemData" : { "author" : [ { "dropping-particle" : "", "family" : "Versace", "given" : "R\u00e9my", "non-dropping-particle" : "", "parse-names" : false, "suffix" : "" }, { "dropping-particle" : "", "family" : "Nevers", "given" : "B", "non-dropping-particle" : "", "parse-names" : false, "suffix" : "" }, { "dropping-particle" : "", "family" : "Padovan", "given" : "C", "non-dropping-particle" : "", "parse-names" : false, "suffix" : "" } ], "id" : "ITEM-1", "issued" : { "date-parts" : [ [ "2002" ] ] }, "publisher" : "Solal", "publisher-place" : "Marseille", "title" : "La m\u00e9moire dans tous ses \u00e9tats", "type" : "book" }, "uris" : [ "http://www.mendeley.com/documents/?uuid=f38075fd-6bdf-48cd-9f9d-64e40a3ebc77" ] } ], "mendeley" : { "formattedCitation" : "[3]", "plainTextFormattedCitation" : "[3]", "previouslyFormattedCitation" : "[3]" }, "properties" : { "noteIndex" : 0 }, "schema" : "https://github.com/citation-style-language/schema/raw/master/csl-citation.json" }</w:instrText>
      </w:r>
      <w:r w:rsidR="00D2370B">
        <w:rPr>
          <w:spacing w:val="-1"/>
          <w:lang w:val="fr-FR" w:eastAsia="fr-FR"/>
        </w:rPr>
        <w:fldChar w:fldCharType="separate"/>
      </w:r>
      <w:r w:rsidR="00D2370B" w:rsidRPr="00D2370B">
        <w:rPr>
          <w:noProof/>
          <w:spacing w:val="-1"/>
          <w:lang w:val="fr-FR" w:eastAsia="fr-FR"/>
        </w:rPr>
        <w:t>[3]</w:t>
      </w:r>
      <w:r w:rsidR="00D2370B">
        <w:rPr>
          <w:spacing w:val="-1"/>
          <w:lang w:val="fr-FR" w:eastAsia="fr-FR"/>
        </w:rPr>
        <w:fldChar w:fldCharType="end"/>
      </w:r>
      <w:r w:rsidRPr="00D2370B">
        <w:rPr>
          <w:spacing w:val="-1"/>
          <w:lang w:val="fr-FR" w:eastAsia="fr-FR"/>
        </w:rPr>
        <w:t>. L'affect correspondrait à des patrons d'activations neurovégétatifs qui seraient associés à des sensations de type agréable et désagréable. Ces sensations seraient attribué</w:t>
      </w:r>
      <w:r w:rsidR="002A1225">
        <w:rPr>
          <w:spacing w:val="-1"/>
          <w:lang w:val="fr-FR" w:eastAsia="fr-FR"/>
        </w:rPr>
        <w:t>e</w:t>
      </w:r>
      <w:r w:rsidRPr="00D2370B">
        <w:rPr>
          <w:spacing w:val="-1"/>
          <w:lang w:val="fr-FR" w:eastAsia="fr-FR"/>
        </w:rPr>
        <w:t>s à l'objet source de ces sensations</w:t>
      </w:r>
      <w:r w:rsidR="002A1225">
        <w:rPr>
          <w:spacing w:val="-1"/>
          <w:lang w:val="fr-FR" w:eastAsia="fr-FR"/>
        </w:rPr>
        <w:t>,</w:t>
      </w:r>
      <w:r w:rsidRPr="00D2370B">
        <w:rPr>
          <w:spacing w:val="-1"/>
          <w:lang w:val="fr-FR" w:eastAsia="fr-FR"/>
        </w:rPr>
        <w:t xml:space="preserve"> de manière rapide et automatique</w:t>
      </w:r>
      <w:r w:rsidR="002A1225">
        <w:rPr>
          <w:spacing w:val="-1"/>
          <w:lang w:val="fr-FR" w:eastAsia="fr-FR"/>
        </w:rPr>
        <w:t>,</w:t>
      </w:r>
      <w:r w:rsidRPr="00D2370B">
        <w:rPr>
          <w:spacing w:val="-1"/>
          <w:lang w:val="fr-FR" w:eastAsia="fr-FR"/>
        </w:rPr>
        <w:t xml:space="preserve"> et ne pouvant fournir d'autres informations sur l'objet.</w:t>
      </w:r>
      <w:r w:rsidR="00892DA0" w:rsidRPr="00D2370B">
        <w:rPr>
          <w:spacing w:val="-1"/>
          <w:lang w:val="fr-FR" w:eastAsia="fr-FR"/>
        </w:rPr>
        <w:t xml:space="preserve"> </w:t>
      </w:r>
      <w:r w:rsidRPr="00D2370B">
        <w:rPr>
          <w:spacing w:val="-1"/>
          <w:lang w:val="fr-FR" w:eastAsia="fr-FR"/>
        </w:rPr>
        <w:t xml:space="preserve">L'émotion </w:t>
      </w:r>
      <w:r w:rsidR="00892DA0" w:rsidRPr="00D2370B">
        <w:rPr>
          <w:spacing w:val="-1"/>
          <w:lang w:val="fr-FR" w:eastAsia="fr-FR"/>
        </w:rPr>
        <w:t>correspondrait</w:t>
      </w:r>
      <w:r w:rsidRPr="00D2370B">
        <w:rPr>
          <w:spacing w:val="-1"/>
          <w:lang w:val="fr-FR" w:eastAsia="fr-FR"/>
        </w:rPr>
        <w:t xml:space="preserve"> en revanche à des états mentaux de plus haut niveau cognitif, car basé</w:t>
      </w:r>
      <w:r w:rsidR="0046318A">
        <w:rPr>
          <w:spacing w:val="-1"/>
          <w:lang w:val="fr-FR" w:eastAsia="fr-FR"/>
        </w:rPr>
        <w:t>s</w:t>
      </w:r>
      <w:r w:rsidRPr="00D2370B">
        <w:rPr>
          <w:spacing w:val="-1"/>
          <w:lang w:val="fr-FR" w:eastAsia="fr-FR"/>
        </w:rPr>
        <w:t xml:space="preserve"> sur une évaluation de la situation.</w:t>
      </w:r>
    </w:p>
    <w:p w14:paraId="51C509EC" w14:textId="67504321" w:rsidR="00D474D6" w:rsidRDefault="000F144F" w:rsidP="00D2370B">
      <w:pPr>
        <w:spacing w:after="6"/>
        <w:ind w:firstLine="288"/>
        <w:jc w:val="both"/>
        <w:rPr>
          <w:spacing w:val="-1"/>
          <w:lang w:val="fr-FR" w:eastAsia="fr-FR"/>
        </w:rPr>
      </w:pPr>
      <w:r w:rsidRPr="00D2370B">
        <w:rPr>
          <w:spacing w:val="-1"/>
          <w:lang w:val="fr-FR" w:eastAsia="fr-FR"/>
        </w:rPr>
        <w:t>Les activations précoces des dimensions élémentaires d’un stimulus influence</w:t>
      </w:r>
      <w:r w:rsidR="0046318A">
        <w:rPr>
          <w:spacing w:val="-1"/>
          <w:lang w:val="fr-FR" w:eastAsia="fr-FR"/>
        </w:rPr>
        <w:t>raient</w:t>
      </w:r>
      <w:r w:rsidRPr="00D2370B">
        <w:rPr>
          <w:spacing w:val="-1"/>
          <w:lang w:val="fr-FR" w:eastAsia="fr-FR"/>
        </w:rPr>
        <w:t xml:space="preserve"> les traitements</w:t>
      </w:r>
      <w:r w:rsidR="00D2370B" w:rsidRPr="00D2370B">
        <w:rPr>
          <w:spacing w:val="-1"/>
          <w:lang w:val="fr-FR" w:eastAsia="fr-FR"/>
        </w:rPr>
        <w:t xml:space="preserve"> qui interviennent dans un délai bref après la disparition de ce stimulus.</w:t>
      </w:r>
      <w:r w:rsidR="00D474D6">
        <w:rPr>
          <w:spacing w:val="-1"/>
          <w:lang w:val="fr-FR" w:eastAsia="fr-FR"/>
        </w:rPr>
        <w:t xml:space="preserve"> </w:t>
      </w:r>
      <w:r w:rsidR="00D2370B" w:rsidRPr="00D2370B">
        <w:rPr>
          <w:spacing w:val="-1"/>
          <w:lang w:val="fr-FR" w:eastAsia="fr-FR"/>
        </w:rPr>
        <w:t>Ces activations sont spécifiques aux propriétés élémentaires du stimulus. Nos connaissances seraient donc le fruit des différentes dimensions associées à l'objet ainsi qu'à leurs réponses motrices. Une fois activés automatiquement par la situation, elles peuvent faciliter ou perturber les traitements selon leur pertinence.</w:t>
      </w:r>
      <w:r w:rsidR="00D2370B">
        <w:rPr>
          <w:spacing w:val="-1"/>
          <w:lang w:val="fr-FR" w:eastAsia="fr-FR"/>
        </w:rPr>
        <w:t xml:space="preserve"> </w:t>
      </w:r>
      <w:r w:rsidR="00D2370B" w:rsidRPr="00D2370B">
        <w:rPr>
          <w:spacing w:val="-1"/>
          <w:lang w:val="fr-FR" w:eastAsia="fr-FR"/>
        </w:rPr>
        <w:t>Ainsi notre étude, en accord avec les résultats obtenus par Versace</w:t>
      </w:r>
      <w:r w:rsidR="00543D13">
        <w:rPr>
          <w:spacing w:val="-1"/>
          <w:lang w:val="fr-FR" w:eastAsia="fr-FR"/>
        </w:rPr>
        <w:t xml:space="preserve"> et collaborateurs</w:t>
      </w:r>
      <w:r w:rsidR="00D2370B" w:rsidRPr="00D2370B">
        <w:rPr>
          <w:spacing w:val="-1"/>
          <w:lang w:val="fr-FR" w:eastAsia="fr-FR"/>
        </w:rPr>
        <w:t xml:space="preserve"> </w:t>
      </w:r>
      <w:r w:rsidR="00543D13">
        <w:rPr>
          <w:spacing w:val="-1"/>
          <w:lang w:val="fr-FR" w:eastAsia="fr-FR"/>
        </w:rPr>
        <w:fldChar w:fldCharType="begin" w:fldLock="1"/>
      </w:r>
      <w:r w:rsidR="007D249B">
        <w:rPr>
          <w:spacing w:val="-1"/>
          <w:lang w:val="fr-FR" w:eastAsia="fr-FR"/>
        </w:rPr>
        <w:instrText>ADDIN CSL_CITATION { "citationItems" : [ { "id" : "ITEM-1", "itemData" : { "ISSN" : "0001-6918", "PMID" : "11485194", "abstract" : "In three experiments, we tested the hypothesis that negative priming (NP) can occur without prime or target selection, when conflicting properties are associated with the prime and the target, and when the experimental conditions allow the encoding of the target as a separate episode from the prime. These predictions were confirmed in Experiment 1, using a gender decision task. Responses were slower when prime and target had the same gender than when they had different genders, with an inter-stimulus interval (ISI) of 600 ms but not with an ISI of 25 ms. Experiment 2 eliminated a possible explanation of the NP obtained in Experiment 1, in terms of response inhibition during the prime processing. Finally, Experiment 3 demonstrated the replicability and the generality of our NP, in a semantic categorization task. Empirical and theoretical consequences of our results for studies using the priming paradigm are discussed.", "author" : [ { "dropping-particle" : "", "family" : "Versace", "given" : "R", "non-dropping-particle" : "", "parse-names" : false, "suffix" : "" }, { "dropping-particle" : "", "family" : "Allain", "given" : "G", "non-dropping-particle" : "", "parse-names" : false, "suffix" : "" } ], "container-title" : "Acta psychologica", "id" : "ITEM-1", "issue" : "1", "issued" : { "date-parts" : [ [ "2001", "6" ] ] }, "page" : "73-90", "title" : "Negative priming in a gender decision task and in a semantic categorization task.", "type" : "article-journal", "volume" : "108" }, "uris" : [ "http://www.mendeley.com/documents/?uuid=bd3e6d59-b752-47cc-bf4a-2bc04c464c03" ] } ], "mendeley" : { "formattedCitation" : "[13]", "plainTextFormattedCitation" : "[13]", "previouslyFormattedCitation" : "[13]" }, "properties" : { "noteIndex" : 0 }, "schema" : "https://github.com/citation-style-language/schema/raw/master/csl-citation.json" }</w:instrText>
      </w:r>
      <w:r w:rsidR="00543D13">
        <w:rPr>
          <w:spacing w:val="-1"/>
          <w:lang w:val="fr-FR" w:eastAsia="fr-FR"/>
        </w:rPr>
        <w:fldChar w:fldCharType="separate"/>
      </w:r>
      <w:r w:rsidR="00543D13" w:rsidRPr="00543D13">
        <w:rPr>
          <w:noProof/>
          <w:spacing w:val="-1"/>
          <w:lang w:val="fr-FR" w:eastAsia="fr-FR"/>
        </w:rPr>
        <w:t>[13]</w:t>
      </w:r>
      <w:r w:rsidR="00543D13">
        <w:rPr>
          <w:spacing w:val="-1"/>
          <w:lang w:val="fr-FR" w:eastAsia="fr-FR"/>
        </w:rPr>
        <w:fldChar w:fldCharType="end"/>
      </w:r>
      <w:r w:rsidR="00D2370B" w:rsidRPr="00D2370B">
        <w:rPr>
          <w:spacing w:val="-1"/>
          <w:lang w:val="fr-FR" w:eastAsia="fr-FR"/>
        </w:rPr>
        <w:t>, est en faveur d'une propagation de l'activation au sein d'un système mnésique pluridimensionnel. Suite à la présentation d'un stimulus, une activation se propage vers l'ensemble des propriétés dimensionnelles des amorces facilitant le traitement d'un stimulus qui suit immédiatement si celui-ci possède des propriétés communes.</w:t>
      </w:r>
      <w:r w:rsidR="00D474D6">
        <w:rPr>
          <w:spacing w:val="-1"/>
          <w:lang w:val="fr-FR" w:eastAsia="fr-FR"/>
        </w:rPr>
        <w:t xml:space="preserve"> </w:t>
      </w:r>
    </w:p>
    <w:p w14:paraId="787286AA" w14:textId="5389947B" w:rsidR="00D2370B" w:rsidRDefault="008B5340" w:rsidP="00D2370B">
      <w:pPr>
        <w:spacing w:after="6"/>
        <w:ind w:firstLine="288"/>
        <w:jc w:val="both"/>
        <w:rPr>
          <w:spacing w:val="-1"/>
          <w:lang w:val="fr-FR" w:eastAsia="fr-FR"/>
        </w:rPr>
      </w:pPr>
      <w:r>
        <w:rPr>
          <w:spacing w:val="-1"/>
          <w:lang w:val="fr-FR" w:eastAsia="fr-FR"/>
        </w:rPr>
        <w:lastRenderedPageBreak/>
        <w:t>L</w:t>
      </w:r>
      <w:r w:rsidR="00D474D6">
        <w:rPr>
          <w:spacing w:val="-1"/>
          <w:lang w:val="fr-FR" w:eastAsia="fr-FR"/>
        </w:rPr>
        <w:t>a nature d’une connaissance repose</w:t>
      </w:r>
      <w:r w:rsidR="002245AC">
        <w:rPr>
          <w:spacing w:val="-1"/>
          <w:lang w:val="fr-FR" w:eastAsia="fr-FR"/>
        </w:rPr>
        <w:t>rait</w:t>
      </w:r>
      <w:r w:rsidR="00D474D6">
        <w:rPr>
          <w:spacing w:val="-1"/>
          <w:lang w:val="fr-FR" w:eastAsia="fr-FR"/>
        </w:rPr>
        <w:t xml:space="preserve"> sur deux mécanismes : (1) un mécanisme d’activation intra-traces </w:t>
      </w:r>
      <w:r w:rsidR="00543D13">
        <w:rPr>
          <w:spacing w:val="-1"/>
          <w:lang w:val="fr-FR" w:eastAsia="fr-FR"/>
        </w:rPr>
        <w:t xml:space="preserve">et (2) un mécanisme d’activations inter-traces </w:t>
      </w:r>
      <w:r w:rsidR="00543D13">
        <w:rPr>
          <w:spacing w:val="-1"/>
          <w:lang w:val="fr-FR" w:eastAsia="fr-FR"/>
        </w:rPr>
        <w:fldChar w:fldCharType="begin" w:fldLock="1"/>
      </w:r>
      <w:r w:rsidR="007D249B">
        <w:rPr>
          <w:spacing w:val="-1"/>
          <w:lang w:val="fr-FR" w:eastAsia="fr-FR"/>
        </w:rPr>
        <w:instrText>ADDIN CSL_CITATION { "citationItems" : [ { "id" : "ITEM-1", "itemData" : { "author" : [ { "dropping-particle" : "", "family" : "Versace", "given" : "R\u00e9my", "non-dropping-particle" : "", "parse-names" : false, "suffix" : "" }, { "dropping-particle" : "", "family" : "Nevers", "given" : "B", "non-dropping-particle" : "", "parse-names" : false, "suffix" : "" }, { "dropping-particle" : "", "family" : "Padovan", "given" : "C", "non-dropping-particle" : "", "parse-names" : false, "suffix" : "" } ], "id" : "ITEM-1", "issued" : { "date-parts" : [ [ "2002" ] ] }, "publisher" : "Solal", "publisher-place" : "Marseille", "title" : "La m\u00e9moire dans tous ses \u00e9tats", "type" : "book" }, "uris" : [ "http://www.mendeley.com/documents/?uuid=f38075fd-6bdf-48cd-9f9d-64e40a3ebc77" ] }, { "id" : "ITEM-2", "itemData" : { "DOI" : "10.3758/BF03202365", "author" : [ { "dropping-particle" : "", "family" : "Hintzman", "given" : "Douglas L", "non-dropping-particle" : "", "parse-names" : false, "suffix" : "" } ], "container-title" : "Behavior Research Methods, Instruments, &amp; Computers", "id" : "ITEM-2", "issue" : "2", "issued" : { "date-parts" : [ [ "1984" ] ] }, "page" : "96-101", "title" : "MINERVA 2 : A simulation model of human memory", "type" : "article-journal", "volume" : "16" }, "uris" : [ "http://www.mendeley.com/documents/?uuid=dd14205e-54c4-4429-8b7c-09dc1ad27815" ] }, { "id" : "ITEM-3", "itemData" : { "DOI" : "10.1037/0033-295X.93.4.411", "author" : [ { "dropping-particle" : "", "family" : "Hintzman", "given" : "Douglas L", "non-dropping-particle" : "", "parse-names" : false, "suffix" : "" } ], "container-title" : "Psychological Review", "id" : "ITEM-3", "issue" : "4", "issued" : { "date-parts" : [ [ "1986" ] ] }, "page" : "411-428", "title" : "\"Schema Abstraction\" in a multiple-trace memory model", "type" : "article-journal", "volume" : "93" }, "uris" : [ "http://www.mendeley.com/documents/?uuid=6c9bbd02-efbc-4f99-bca3-c2e8b07a8110" ] } ], "mendeley" : { "formattedCitation" : "[3], [14], [15]", "plainTextFormattedCitation" : "[3], [14], [15]", "previouslyFormattedCitation" : "[3], [14], [15]" }, "properties" : { "noteIndex" : 0 }, "schema" : "https://github.com/citation-style-language/schema/raw/master/csl-citation.json" }</w:instrText>
      </w:r>
      <w:r w:rsidR="00543D13">
        <w:rPr>
          <w:spacing w:val="-1"/>
          <w:lang w:val="fr-FR" w:eastAsia="fr-FR"/>
        </w:rPr>
        <w:fldChar w:fldCharType="separate"/>
      </w:r>
      <w:r w:rsidR="00543D13" w:rsidRPr="00543D13">
        <w:rPr>
          <w:noProof/>
          <w:spacing w:val="-1"/>
          <w:lang w:val="fr-FR" w:eastAsia="fr-FR"/>
        </w:rPr>
        <w:t>[3], [14], [15]</w:t>
      </w:r>
      <w:r w:rsidR="00543D13">
        <w:rPr>
          <w:spacing w:val="-1"/>
          <w:lang w:val="fr-FR" w:eastAsia="fr-FR"/>
        </w:rPr>
        <w:fldChar w:fldCharType="end"/>
      </w:r>
      <w:r w:rsidR="00543D13">
        <w:rPr>
          <w:spacing w:val="-1"/>
          <w:lang w:val="fr-FR" w:eastAsia="fr-FR"/>
        </w:rPr>
        <w:t xml:space="preserve">. Notre étude s’intéressant au premier mécanisme avec pour stimuli des expressions faciales émotionnelles suppose </w:t>
      </w:r>
      <w:r w:rsidR="002245AC">
        <w:rPr>
          <w:spacing w:val="-1"/>
          <w:lang w:val="fr-FR" w:eastAsia="fr-FR"/>
        </w:rPr>
        <w:t xml:space="preserve">donc </w:t>
      </w:r>
      <w:r w:rsidR="00543D13">
        <w:rPr>
          <w:spacing w:val="-1"/>
          <w:lang w:val="fr-FR" w:eastAsia="fr-FR"/>
        </w:rPr>
        <w:t xml:space="preserve">que l’accès à un traitement de haut niveau n’est pas nécessaire </w:t>
      </w:r>
      <w:r w:rsidR="009B5D90">
        <w:rPr>
          <w:spacing w:val="-1"/>
          <w:lang w:val="fr-FR" w:eastAsia="fr-FR"/>
        </w:rPr>
        <w:t xml:space="preserve">pour influencer la prise de décision et l’identification de la valence émotionnelle. </w:t>
      </w:r>
      <w:r>
        <w:rPr>
          <w:spacing w:val="-1"/>
          <w:lang w:val="fr-FR" w:eastAsia="fr-FR"/>
        </w:rPr>
        <w:t>Ainsi les activations affectives précoces, comme toutes autres activations précoces, précèderaient des réactions émotionnelles plus élaborées qui impliquent des mécanismes d’intégration.</w:t>
      </w:r>
    </w:p>
    <w:p w14:paraId="7C1C6D0D" w14:textId="70F9C07D" w:rsidR="007D249B" w:rsidRPr="00842AF0" w:rsidRDefault="007D249B" w:rsidP="007D249B">
      <w:pPr>
        <w:pStyle w:val="Titre1"/>
        <w:numPr>
          <w:ilvl w:val="0"/>
          <w:numId w:val="0"/>
        </w:numPr>
        <w:ind w:left="216"/>
        <w:rPr>
          <w:lang w:val="en-US"/>
        </w:rPr>
      </w:pPr>
      <w:proofErr w:type="spellStart"/>
      <w:r w:rsidRPr="00842AF0">
        <w:rPr>
          <w:lang w:val="en-US"/>
        </w:rPr>
        <w:t>Références</w:t>
      </w:r>
      <w:proofErr w:type="spellEnd"/>
    </w:p>
    <w:p w14:paraId="6EF9BA3D" w14:textId="3681957E" w:rsidR="007D249B" w:rsidRPr="007D249B" w:rsidRDefault="007D249B" w:rsidP="007D249B">
      <w:pPr>
        <w:pStyle w:val="NormalWeb"/>
        <w:ind w:left="640" w:hanging="640"/>
        <w:jc w:val="both"/>
        <w:divId w:val="1795172649"/>
        <w:rPr>
          <w:noProof/>
          <w:sz w:val="20"/>
        </w:rPr>
      </w:pPr>
      <w:r>
        <w:fldChar w:fldCharType="begin" w:fldLock="1"/>
      </w:r>
      <w:r w:rsidRPr="00842AF0">
        <w:rPr>
          <w:lang w:val="en-US"/>
        </w:rPr>
        <w:instrText xml:space="preserve">ADDIN Mendeley Bibliography CSL_BIBLIOGRAPHY </w:instrText>
      </w:r>
      <w:r>
        <w:fldChar w:fldCharType="separate"/>
      </w:r>
      <w:r w:rsidRPr="00842AF0">
        <w:rPr>
          <w:noProof/>
          <w:sz w:val="20"/>
          <w:lang w:val="en-US"/>
        </w:rPr>
        <w:t>[1]</w:t>
      </w:r>
      <w:r w:rsidRPr="00842AF0">
        <w:rPr>
          <w:noProof/>
          <w:sz w:val="20"/>
          <w:lang w:val="en-US"/>
        </w:rPr>
        <w:tab/>
        <w:t xml:space="preserve">L. W. Barsalou, “Grounded cognition,” </w:t>
      </w:r>
      <w:r w:rsidRPr="00842AF0">
        <w:rPr>
          <w:i/>
          <w:iCs/>
          <w:noProof/>
          <w:sz w:val="20"/>
          <w:lang w:val="en-US"/>
        </w:rPr>
        <w:t xml:space="preserve">Annu. </w:t>
      </w:r>
      <w:r w:rsidRPr="007D249B">
        <w:rPr>
          <w:i/>
          <w:iCs/>
          <w:noProof/>
          <w:sz w:val="20"/>
        </w:rPr>
        <w:t>Rev. Psychol.</w:t>
      </w:r>
      <w:r w:rsidRPr="007D249B">
        <w:rPr>
          <w:noProof/>
          <w:sz w:val="20"/>
        </w:rPr>
        <w:t>, vol. 59, pp. 617–45, Jan. 2008.</w:t>
      </w:r>
    </w:p>
    <w:p w14:paraId="7D6AAC78" w14:textId="77777777" w:rsidR="007D249B" w:rsidRPr="007D249B" w:rsidRDefault="007D249B" w:rsidP="007D249B">
      <w:pPr>
        <w:pStyle w:val="NormalWeb"/>
        <w:ind w:left="640" w:hanging="640"/>
        <w:jc w:val="both"/>
        <w:divId w:val="1795172649"/>
        <w:rPr>
          <w:noProof/>
          <w:sz w:val="20"/>
        </w:rPr>
      </w:pPr>
      <w:r w:rsidRPr="007D249B">
        <w:rPr>
          <w:noProof/>
          <w:sz w:val="20"/>
        </w:rPr>
        <w:t>[2]</w:t>
      </w:r>
      <w:r w:rsidRPr="007D249B">
        <w:rPr>
          <w:noProof/>
          <w:sz w:val="20"/>
        </w:rPr>
        <w:tab/>
        <w:t xml:space="preserve">A. R. Damasio, “Une architecture pour la mémoire,” in </w:t>
      </w:r>
      <w:r w:rsidRPr="007D249B">
        <w:rPr>
          <w:i/>
          <w:iCs/>
          <w:noProof/>
          <w:sz w:val="20"/>
        </w:rPr>
        <w:t>L’autre Moi Même: Les Nouvelles Cartes du Cerveau, de la Conscience et des Emotions</w:t>
      </w:r>
      <w:r w:rsidRPr="007D249B">
        <w:rPr>
          <w:noProof/>
          <w:sz w:val="20"/>
        </w:rPr>
        <w:t>, A. R. Damasio, Ed. Paris: Odile Jacob, 2010, pp. 163–190.</w:t>
      </w:r>
    </w:p>
    <w:p w14:paraId="0067709B" w14:textId="77777777" w:rsidR="007D249B" w:rsidRPr="00283D80" w:rsidRDefault="007D249B" w:rsidP="007D249B">
      <w:pPr>
        <w:pStyle w:val="NormalWeb"/>
        <w:ind w:left="640" w:hanging="640"/>
        <w:divId w:val="1795172649"/>
        <w:rPr>
          <w:noProof/>
          <w:sz w:val="20"/>
          <w:lang w:val="en-US"/>
        </w:rPr>
      </w:pPr>
      <w:r w:rsidRPr="007D249B">
        <w:rPr>
          <w:noProof/>
          <w:sz w:val="20"/>
        </w:rPr>
        <w:t>[3]</w:t>
      </w:r>
      <w:r w:rsidRPr="007D249B">
        <w:rPr>
          <w:noProof/>
          <w:sz w:val="20"/>
        </w:rPr>
        <w:tab/>
        <w:t xml:space="preserve">R. Versace, B. Nevers, and C. Padovan, </w:t>
      </w:r>
      <w:r w:rsidRPr="007D249B">
        <w:rPr>
          <w:i/>
          <w:iCs/>
          <w:noProof/>
          <w:sz w:val="20"/>
        </w:rPr>
        <w:t>La mémoire dans tous ses états</w:t>
      </w:r>
      <w:r w:rsidRPr="007D249B">
        <w:rPr>
          <w:noProof/>
          <w:sz w:val="20"/>
        </w:rPr>
        <w:t xml:space="preserve">. </w:t>
      </w:r>
      <w:r w:rsidRPr="00283D80">
        <w:rPr>
          <w:noProof/>
          <w:sz w:val="20"/>
          <w:lang w:val="en-US"/>
        </w:rPr>
        <w:t>Marseille: Solal, 2002.</w:t>
      </w:r>
    </w:p>
    <w:p w14:paraId="1B57AB46"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[4]</w:t>
      </w:r>
      <w:r w:rsidRPr="00283D80">
        <w:rPr>
          <w:noProof/>
          <w:sz w:val="20"/>
          <w:lang w:val="en-US"/>
        </w:rPr>
        <w:tab/>
        <w:t>L. Brunel, G. Vallet, B. Riou, and R. Versace, “The sensory nature of knowledge : generalization vs. specification mechanisms,” 2009.</w:t>
      </w:r>
    </w:p>
    <w:p w14:paraId="0D52626B"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[5]</w:t>
      </w:r>
      <w:r w:rsidRPr="00283D80">
        <w:rPr>
          <w:noProof/>
          <w:sz w:val="20"/>
          <w:lang w:val="en-US"/>
        </w:rPr>
        <w:tab/>
        <w:t xml:space="preserve">C. B. Cave, P. R. Bost, and R. E. Cobb, “Effects of color and pattern on implicit and explicit picture memory.,” </w:t>
      </w:r>
      <w:r w:rsidRPr="00283D80">
        <w:rPr>
          <w:i/>
          <w:iCs/>
          <w:noProof/>
          <w:sz w:val="20"/>
          <w:lang w:val="en-US"/>
        </w:rPr>
        <w:t>J. Exp. Psychol. Learn. Mem. Cogn.</w:t>
      </w:r>
      <w:r w:rsidRPr="00283D80">
        <w:rPr>
          <w:noProof/>
          <w:sz w:val="20"/>
          <w:lang w:val="en-US"/>
        </w:rPr>
        <w:t>, vol. 22, no. 3, pp. 639–653, 1996.</w:t>
      </w:r>
    </w:p>
    <w:p w14:paraId="2C965766"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[6]</w:t>
      </w:r>
      <w:r w:rsidRPr="00283D80">
        <w:rPr>
          <w:noProof/>
          <w:sz w:val="20"/>
          <w:lang w:val="en-US"/>
        </w:rPr>
        <w:tab/>
        <w:t xml:space="preserve">L. L. Jacoby and C. a. Hayman, “Specific visual transfer in word identification.,” </w:t>
      </w:r>
      <w:r w:rsidRPr="00283D80">
        <w:rPr>
          <w:i/>
          <w:iCs/>
          <w:noProof/>
          <w:sz w:val="20"/>
          <w:lang w:val="en-US"/>
        </w:rPr>
        <w:t>J. Exp. Psychol. Learn. Mem. Cogn.</w:t>
      </w:r>
      <w:r w:rsidRPr="00283D80">
        <w:rPr>
          <w:noProof/>
          <w:sz w:val="20"/>
          <w:lang w:val="en-US"/>
        </w:rPr>
        <w:t>, vol. 13, no. 3, pp. 456–463, 1987.</w:t>
      </w:r>
    </w:p>
    <w:p w14:paraId="1EA3A432"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[7]</w:t>
      </w:r>
      <w:r w:rsidRPr="00283D80">
        <w:rPr>
          <w:noProof/>
          <w:sz w:val="20"/>
          <w:lang w:val="en-US"/>
        </w:rPr>
        <w:tab/>
        <w:t xml:space="preserve">M. E. Masson, “Identification of typographically transformed words: instance-based skill acquisition.,” </w:t>
      </w:r>
      <w:r w:rsidRPr="00283D80">
        <w:rPr>
          <w:i/>
          <w:iCs/>
          <w:noProof/>
          <w:sz w:val="20"/>
          <w:lang w:val="en-US"/>
        </w:rPr>
        <w:t>J. Exp. Psychol. Learn. Mem. Cogn.</w:t>
      </w:r>
      <w:r w:rsidRPr="00283D80">
        <w:rPr>
          <w:noProof/>
          <w:sz w:val="20"/>
          <w:lang w:val="en-US"/>
        </w:rPr>
        <w:t>, vol. 12, no. 4, pp. 479–488, 1986.</w:t>
      </w:r>
    </w:p>
    <w:p w14:paraId="06DED83A"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[8]</w:t>
      </w:r>
      <w:r w:rsidRPr="00283D80">
        <w:rPr>
          <w:noProof/>
          <w:sz w:val="20"/>
          <w:lang w:val="en-US"/>
        </w:rPr>
        <w:tab/>
        <w:t xml:space="preserve">R. H. Fazio, D. M. Sanbonmatsu, M. C. Powell, and F. R. Kardes, “On the automatic activation of attitudes,” </w:t>
      </w:r>
      <w:r w:rsidRPr="00283D80">
        <w:rPr>
          <w:i/>
          <w:iCs/>
          <w:noProof/>
          <w:sz w:val="20"/>
          <w:lang w:val="en-US"/>
        </w:rPr>
        <w:t>J. Pers. Soc. Psychol.</w:t>
      </w:r>
      <w:r w:rsidRPr="00283D80">
        <w:rPr>
          <w:noProof/>
          <w:sz w:val="20"/>
          <w:lang w:val="en-US"/>
        </w:rPr>
        <w:t>, vol. 50, no. 2, pp. 229–238, 1986.</w:t>
      </w:r>
    </w:p>
    <w:p w14:paraId="2E19D62E"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[9]</w:t>
      </w:r>
      <w:r w:rsidRPr="00283D80">
        <w:rPr>
          <w:noProof/>
          <w:sz w:val="20"/>
          <w:lang w:val="en-US"/>
        </w:rPr>
        <w:tab/>
        <w:t xml:space="preserve">D. Hermans, J. De Houwer, and P. Eelen, “A time course analysis of the affective priming effect,” </w:t>
      </w:r>
      <w:r w:rsidRPr="00283D80">
        <w:rPr>
          <w:i/>
          <w:iCs/>
          <w:noProof/>
          <w:sz w:val="20"/>
          <w:lang w:val="en-US"/>
        </w:rPr>
        <w:t>Cogn. Emot.</w:t>
      </w:r>
      <w:r w:rsidRPr="00283D80">
        <w:rPr>
          <w:noProof/>
          <w:sz w:val="20"/>
          <w:lang w:val="en-US"/>
        </w:rPr>
        <w:t>, vol. 15, no. 2, pp. 143–165, Mar. 2001.</w:t>
      </w:r>
    </w:p>
    <w:p w14:paraId="303A6386"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[10]</w:t>
      </w:r>
      <w:r w:rsidRPr="00283D80">
        <w:rPr>
          <w:noProof/>
          <w:sz w:val="20"/>
          <w:lang w:val="en-US"/>
        </w:rPr>
        <w:tab/>
        <w:t xml:space="preserve">K. C. Klauer, C. Rossnagel, and J. Musch, “List-context effects in evaluative priming,” </w:t>
      </w:r>
      <w:r w:rsidRPr="00283D80">
        <w:rPr>
          <w:i/>
          <w:iCs/>
          <w:noProof/>
          <w:sz w:val="20"/>
          <w:lang w:val="en-US"/>
        </w:rPr>
        <w:t>J. Exp. Psychol.  Learn. Mem. Cogn.</w:t>
      </w:r>
      <w:r w:rsidRPr="00283D80">
        <w:rPr>
          <w:noProof/>
          <w:sz w:val="20"/>
          <w:lang w:val="en-US"/>
        </w:rPr>
        <w:t>, vol. 23, no. 1, pp. 246–55, Jan. 1997.</w:t>
      </w:r>
    </w:p>
    <w:p w14:paraId="4B08EA17"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lastRenderedPageBreak/>
        <w:t>[11]</w:t>
      </w:r>
      <w:r w:rsidRPr="00283D80">
        <w:rPr>
          <w:noProof/>
          <w:sz w:val="20"/>
          <w:lang w:val="en-US"/>
        </w:rPr>
        <w:tab/>
        <w:t xml:space="preserve">D. Hermans, J. De Houwer, and P. Eelen, “The affective priming effect : automatic activation of evaluative information in memory,” </w:t>
      </w:r>
      <w:r w:rsidRPr="00283D80">
        <w:rPr>
          <w:i/>
          <w:iCs/>
          <w:noProof/>
          <w:sz w:val="20"/>
          <w:lang w:val="en-US"/>
        </w:rPr>
        <w:t>Cogn. Emot.</w:t>
      </w:r>
      <w:r w:rsidRPr="00283D80">
        <w:rPr>
          <w:noProof/>
          <w:sz w:val="20"/>
          <w:lang w:val="en-US"/>
        </w:rPr>
        <w:t>, vol. 8, no. 6, pp. 515–533, 1994.</w:t>
      </w:r>
    </w:p>
    <w:p w14:paraId="3009491A"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[12]</w:t>
      </w:r>
      <w:r w:rsidRPr="00283D80">
        <w:rPr>
          <w:noProof/>
          <w:sz w:val="20"/>
          <w:lang w:val="en-US"/>
        </w:rPr>
        <w:tab/>
        <w:t xml:space="preserve">N. Tottenham, J. W. Tanaka, A. C. Leon, T. McCarry, M. Nurse, T. a Hare, D. J. Marcus, A. Westerlund, B. J. Casey, and C. Nelson, “The NimStim set of facial expressions: judgments from untrained research participants,” </w:t>
      </w:r>
      <w:r w:rsidRPr="00283D80">
        <w:rPr>
          <w:i/>
          <w:iCs/>
          <w:noProof/>
          <w:sz w:val="20"/>
          <w:lang w:val="en-US"/>
        </w:rPr>
        <w:t>Psychiatry Res.</w:t>
      </w:r>
      <w:r w:rsidRPr="00283D80">
        <w:rPr>
          <w:noProof/>
          <w:sz w:val="20"/>
          <w:lang w:val="en-US"/>
        </w:rPr>
        <w:t>, vol. 168, no. 3, pp. 242–9, Aug. 2009.</w:t>
      </w:r>
    </w:p>
    <w:p w14:paraId="6F462EA1"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[13]</w:t>
      </w:r>
      <w:r w:rsidRPr="00283D80">
        <w:rPr>
          <w:noProof/>
          <w:sz w:val="20"/>
          <w:lang w:val="en-US"/>
        </w:rPr>
        <w:tab/>
        <w:t xml:space="preserve">R. Versace and G. Allain, “Negative priming in a gender decision task and in a semantic categorization task.,” </w:t>
      </w:r>
      <w:r w:rsidRPr="00283D80">
        <w:rPr>
          <w:i/>
          <w:iCs/>
          <w:noProof/>
          <w:sz w:val="20"/>
          <w:lang w:val="en-US"/>
        </w:rPr>
        <w:t>Acta Psychol. (Amst).</w:t>
      </w:r>
      <w:r w:rsidRPr="00283D80">
        <w:rPr>
          <w:noProof/>
          <w:sz w:val="20"/>
          <w:lang w:val="en-US"/>
        </w:rPr>
        <w:t>, vol. 108, no. 1, pp. 73–90, Jun. 2001.</w:t>
      </w:r>
    </w:p>
    <w:p w14:paraId="7277BB90" w14:textId="77777777" w:rsidR="007D249B" w:rsidRPr="00283D80" w:rsidRDefault="007D249B" w:rsidP="007D249B">
      <w:pPr>
        <w:pStyle w:val="NormalWeb"/>
        <w:ind w:left="640" w:hanging="640"/>
        <w:jc w:val="both"/>
        <w:divId w:val="1795172649"/>
        <w:rPr>
          <w:noProof/>
          <w:sz w:val="20"/>
          <w:lang w:val="en-US"/>
        </w:rPr>
      </w:pPr>
      <w:r w:rsidRPr="00283D80">
        <w:rPr>
          <w:noProof/>
          <w:sz w:val="20"/>
          <w:lang w:val="en-US"/>
        </w:rPr>
        <w:t>[14]</w:t>
      </w:r>
      <w:r w:rsidRPr="00283D80">
        <w:rPr>
          <w:noProof/>
          <w:sz w:val="20"/>
          <w:lang w:val="en-US"/>
        </w:rPr>
        <w:tab/>
        <w:t xml:space="preserve">D. L. Hintzman, “MINERVA 2 : A simulation model of human memory,” </w:t>
      </w:r>
      <w:r w:rsidRPr="00283D80">
        <w:rPr>
          <w:i/>
          <w:iCs/>
          <w:noProof/>
          <w:sz w:val="20"/>
          <w:lang w:val="en-US"/>
        </w:rPr>
        <w:t>Behav. Res. Methods, Instruments, Comput.</w:t>
      </w:r>
      <w:r w:rsidRPr="00283D80">
        <w:rPr>
          <w:noProof/>
          <w:sz w:val="20"/>
          <w:lang w:val="en-US"/>
        </w:rPr>
        <w:t>, vol. 16, no. 2, pp. 96–101, 1984.</w:t>
      </w:r>
    </w:p>
    <w:p w14:paraId="766384DC" w14:textId="77777777" w:rsidR="007D249B" w:rsidRPr="007D249B" w:rsidRDefault="007D249B" w:rsidP="007D249B">
      <w:pPr>
        <w:pStyle w:val="NormalWeb"/>
        <w:ind w:left="640" w:hanging="640"/>
        <w:jc w:val="both"/>
        <w:divId w:val="1795172649"/>
        <w:rPr>
          <w:noProof/>
          <w:sz w:val="20"/>
        </w:rPr>
      </w:pPr>
      <w:r w:rsidRPr="00283D80">
        <w:rPr>
          <w:noProof/>
          <w:sz w:val="20"/>
          <w:lang w:val="en-US"/>
        </w:rPr>
        <w:t>[15]</w:t>
      </w:r>
      <w:r w:rsidRPr="00283D80">
        <w:rPr>
          <w:noProof/>
          <w:sz w:val="20"/>
          <w:lang w:val="en-US"/>
        </w:rPr>
        <w:tab/>
        <w:t xml:space="preserve">D. L. Hintzman, “‘Schema Abstraction’ in a multiple-trace memory model,” </w:t>
      </w:r>
      <w:r w:rsidRPr="00283D80">
        <w:rPr>
          <w:i/>
          <w:iCs/>
          <w:noProof/>
          <w:sz w:val="20"/>
          <w:lang w:val="en-US"/>
        </w:rPr>
        <w:t xml:space="preserve">Psychol. </w:t>
      </w:r>
      <w:r w:rsidRPr="007D249B">
        <w:rPr>
          <w:i/>
          <w:iCs/>
          <w:noProof/>
          <w:sz w:val="20"/>
        </w:rPr>
        <w:t>Rev.</w:t>
      </w:r>
      <w:r w:rsidRPr="007D249B">
        <w:rPr>
          <w:noProof/>
          <w:sz w:val="20"/>
        </w:rPr>
        <w:t xml:space="preserve">, vol. 93, no. 4, pp. 411–428, 1986. </w:t>
      </w:r>
    </w:p>
    <w:p w14:paraId="514EB19A" w14:textId="62ECEE5F" w:rsidR="00F9099D" w:rsidRPr="00892DA0" w:rsidRDefault="007D249B">
      <w:pPr>
        <w:rPr>
          <w:lang w:val="fr-FR"/>
        </w:rPr>
      </w:pPr>
      <w:r>
        <w:rPr>
          <w:lang w:val="fr-FR"/>
        </w:rPr>
        <w:fldChar w:fldCharType="end"/>
      </w:r>
    </w:p>
    <w:sectPr w:rsidR="00F9099D" w:rsidRPr="00892DA0" w:rsidSect="002D7AAF">
      <w:type w:val="continuous"/>
      <w:pgSz w:w="11906" w:h="16838"/>
      <w:pgMar w:top="1080" w:right="737" w:bottom="2432" w:left="737"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246029" w:usb3="00000000" w:csb0="000001FF" w:csb1="00000000"/>
  </w:font>
  <w:font w:name="Lohit Hindi">
    <w:altName w:val="Arial Unicode MS"/>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A140AD8"/>
    <w:lvl w:ilvl="0">
      <w:start w:val="1"/>
      <w:numFmt w:val="upperRoman"/>
      <w:pStyle w:val="Titre1"/>
      <w:suff w:val="space"/>
      <w:lvlText w:val="%1."/>
      <w:lvlJc w:val="center"/>
      <w:pPr>
        <w:tabs>
          <w:tab w:val="num" w:pos="0"/>
        </w:tabs>
        <w:ind w:left="0" w:firstLine="216"/>
      </w:pPr>
      <w:rPr>
        <w:rFonts w:cs="Times New Roman"/>
        <w:i w:val="0"/>
        <w:iCs w:val="0"/>
      </w:rPr>
    </w:lvl>
    <w:lvl w:ilvl="1">
      <w:start w:val="1"/>
      <w:numFmt w:val="upperLetter"/>
      <w:pStyle w:val="Titre2"/>
      <w:lvlText w:val="%2."/>
      <w:lvlJc w:val="left"/>
      <w:pPr>
        <w:tabs>
          <w:tab w:val="num" w:pos="227"/>
        </w:tabs>
        <w:ind w:left="288" w:hanging="288"/>
      </w:pPr>
      <w:rPr>
        <w:rFonts w:cs="Times New Roman"/>
      </w:rPr>
    </w:lvl>
    <w:lvl w:ilvl="2">
      <w:start w:val="1"/>
      <w:numFmt w:val="decimal"/>
      <w:pStyle w:val="Titre3"/>
      <w:lvlText w:val="%3)"/>
      <w:lvlJc w:val="left"/>
      <w:pPr>
        <w:tabs>
          <w:tab w:val="num" w:pos="425"/>
        </w:tabs>
        <w:ind w:left="0" w:firstLine="180"/>
      </w:pPr>
      <w:rPr>
        <w:rFonts w:cs="Times New Roman"/>
      </w:rPr>
    </w:lvl>
    <w:lvl w:ilvl="3">
      <w:start w:val="1"/>
      <w:numFmt w:val="lowerLetter"/>
      <w:pStyle w:val="Titre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pStyle w:val="references"/>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1D102259"/>
    <w:multiLevelType w:val="hybridMultilevel"/>
    <w:tmpl w:val="B44C41F2"/>
    <w:lvl w:ilvl="0" w:tplc="756E5BEA">
      <w:start w:val="1"/>
      <w:numFmt w:val="decimal"/>
      <w:lvlText w:val="(%1)"/>
      <w:lvlJc w:val="left"/>
      <w:pPr>
        <w:ind w:left="648" w:hanging="360"/>
      </w:pPr>
      <w:rPr>
        <w:rFonts w:hint="default"/>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7">
    <w:nsid w:val="59BD6565"/>
    <w:multiLevelType w:val="hybridMultilevel"/>
    <w:tmpl w:val="DF1E12A4"/>
    <w:lvl w:ilvl="0" w:tplc="6870EAB6">
      <w:start w:val="1"/>
      <w:numFmt w:val="upperRoman"/>
      <w:lvlText w:val="%1."/>
      <w:lvlJc w:val="left"/>
      <w:pPr>
        <w:ind w:left="936" w:hanging="720"/>
      </w:pPr>
      <w:rPr>
        <w:rFonts w:hint="default"/>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0D"/>
    <w:rsid w:val="000F144F"/>
    <w:rsid w:val="00100D66"/>
    <w:rsid w:val="0011041F"/>
    <w:rsid w:val="00185BC6"/>
    <w:rsid w:val="001E281E"/>
    <w:rsid w:val="00213228"/>
    <w:rsid w:val="002243A8"/>
    <w:rsid w:val="002245AC"/>
    <w:rsid w:val="00282A31"/>
    <w:rsid w:val="00283D80"/>
    <w:rsid w:val="002868AE"/>
    <w:rsid w:val="002A1225"/>
    <w:rsid w:val="002F22FB"/>
    <w:rsid w:val="00310BDF"/>
    <w:rsid w:val="00370292"/>
    <w:rsid w:val="0039492C"/>
    <w:rsid w:val="003C79EF"/>
    <w:rsid w:val="0046318A"/>
    <w:rsid w:val="00485A4D"/>
    <w:rsid w:val="004C05CE"/>
    <w:rsid w:val="004E3DE4"/>
    <w:rsid w:val="00504E1B"/>
    <w:rsid w:val="00543D13"/>
    <w:rsid w:val="00634365"/>
    <w:rsid w:val="00646AE7"/>
    <w:rsid w:val="00650FE2"/>
    <w:rsid w:val="00753FF8"/>
    <w:rsid w:val="00774337"/>
    <w:rsid w:val="007A362B"/>
    <w:rsid w:val="007D249B"/>
    <w:rsid w:val="00842AF0"/>
    <w:rsid w:val="00892DA0"/>
    <w:rsid w:val="008B5340"/>
    <w:rsid w:val="009B5D90"/>
    <w:rsid w:val="00A27726"/>
    <w:rsid w:val="00BB54A1"/>
    <w:rsid w:val="00C32426"/>
    <w:rsid w:val="00C9115B"/>
    <w:rsid w:val="00D2060D"/>
    <w:rsid w:val="00D2370B"/>
    <w:rsid w:val="00D474D6"/>
    <w:rsid w:val="00DC2385"/>
    <w:rsid w:val="00DC2EDD"/>
    <w:rsid w:val="00E25344"/>
    <w:rsid w:val="00E47327"/>
    <w:rsid w:val="00E525B5"/>
    <w:rsid w:val="00E621F0"/>
    <w:rsid w:val="00EA5521"/>
    <w:rsid w:val="00EB5C66"/>
    <w:rsid w:val="00EF0750"/>
    <w:rsid w:val="00F909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9788"/>
  <w15:chartTrackingRefBased/>
  <w15:docId w15:val="{979848A4-9CBB-40BB-B0C0-19E53BEE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AE7"/>
    <w:pPr>
      <w:suppressAutoHyphens/>
      <w:jc w:val="center"/>
    </w:pPr>
    <w:rPr>
      <w:rFonts w:eastAsia="SimSun"/>
      <w:lang w:val="en-US" w:eastAsia="zh-CN"/>
    </w:rPr>
  </w:style>
  <w:style w:type="paragraph" w:styleId="Titre1">
    <w:name w:val="heading 1"/>
    <w:basedOn w:val="Normal"/>
    <w:next w:val="Corpsdetexte"/>
    <w:link w:val="Titre1Car"/>
    <w:qFormat/>
    <w:rsid w:val="00646AE7"/>
    <w:pPr>
      <w:keepNext/>
      <w:keepLines/>
      <w:numPr>
        <w:numId w:val="12"/>
      </w:numPr>
      <w:tabs>
        <w:tab w:val="left" w:pos="216"/>
        <w:tab w:val="left" w:pos="283"/>
        <w:tab w:val="left" w:pos="340"/>
        <w:tab w:val="left" w:pos="397"/>
      </w:tabs>
      <w:spacing w:before="160" w:after="80"/>
      <w:outlineLvl w:val="0"/>
    </w:pPr>
    <w:rPr>
      <w:rFonts w:cstheme="majorBidi"/>
      <w:smallCaps/>
      <w:lang w:val="fr-FR" w:eastAsia="fr-FR"/>
    </w:rPr>
  </w:style>
  <w:style w:type="paragraph" w:styleId="Titre2">
    <w:name w:val="heading 2"/>
    <w:basedOn w:val="Normal"/>
    <w:next w:val="Corpsdetexte"/>
    <w:link w:val="Titre2Car"/>
    <w:qFormat/>
    <w:rsid w:val="00646AE7"/>
    <w:pPr>
      <w:keepNext/>
      <w:keepLines/>
      <w:numPr>
        <w:ilvl w:val="1"/>
        <w:numId w:val="12"/>
      </w:numPr>
      <w:spacing w:before="120" w:after="60"/>
      <w:jc w:val="left"/>
      <w:outlineLvl w:val="1"/>
    </w:pPr>
    <w:rPr>
      <w:i/>
      <w:iCs/>
      <w:lang w:val="fr-FR" w:eastAsia="fr-FR"/>
    </w:rPr>
  </w:style>
  <w:style w:type="paragraph" w:styleId="Titre3">
    <w:name w:val="heading 3"/>
    <w:basedOn w:val="Normal"/>
    <w:next w:val="Corpsdetexte"/>
    <w:link w:val="Titre3Car"/>
    <w:qFormat/>
    <w:rsid w:val="00646AE7"/>
    <w:pPr>
      <w:numPr>
        <w:ilvl w:val="2"/>
        <w:numId w:val="12"/>
      </w:numPr>
      <w:tabs>
        <w:tab w:val="left" w:pos="540"/>
      </w:tabs>
      <w:spacing w:line="240" w:lineRule="exact"/>
      <w:jc w:val="both"/>
      <w:outlineLvl w:val="2"/>
    </w:pPr>
    <w:rPr>
      <w:rFonts w:cstheme="majorBidi"/>
      <w:i/>
      <w:iCs/>
      <w:lang w:val="fr-FR" w:eastAsia="fr-FR"/>
    </w:rPr>
  </w:style>
  <w:style w:type="paragraph" w:styleId="Titre4">
    <w:name w:val="heading 4"/>
    <w:basedOn w:val="Normal"/>
    <w:next w:val="Corpsdetexte"/>
    <w:link w:val="Titre4Car"/>
    <w:qFormat/>
    <w:rsid w:val="00646AE7"/>
    <w:pPr>
      <w:numPr>
        <w:ilvl w:val="3"/>
        <w:numId w:val="12"/>
      </w:numPr>
      <w:tabs>
        <w:tab w:val="left" w:pos="720"/>
      </w:tabs>
      <w:spacing w:before="40" w:after="40"/>
      <w:jc w:val="both"/>
      <w:outlineLvl w:val="3"/>
    </w:pPr>
    <w:rPr>
      <w:i/>
      <w:iCs/>
      <w:lang w:val="fr-FR" w:eastAsia="fr-FR"/>
    </w:rPr>
  </w:style>
  <w:style w:type="paragraph" w:styleId="Titre5">
    <w:name w:val="heading 5"/>
    <w:basedOn w:val="Normal"/>
    <w:next w:val="Corpsdetexte"/>
    <w:link w:val="Titre5Car"/>
    <w:qFormat/>
    <w:rsid w:val="00646AE7"/>
    <w:pPr>
      <w:tabs>
        <w:tab w:val="left" w:pos="360"/>
      </w:tabs>
      <w:spacing w:before="160" w:after="80"/>
      <w:outlineLvl w:val="4"/>
    </w:pPr>
    <w:rPr>
      <w:smallCaps/>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060D"/>
    <w:rPr>
      <w:rFonts w:eastAsia="SimSun" w:cstheme="majorBidi"/>
      <w:smallCaps/>
      <w:lang w:eastAsia="fr-FR"/>
    </w:rPr>
  </w:style>
  <w:style w:type="character" w:customStyle="1" w:styleId="Titre3Car">
    <w:name w:val="Titre 3 Car"/>
    <w:basedOn w:val="Policepardfaut"/>
    <w:link w:val="Titre3"/>
    <w:rsid w:val="00D2060D"/>
    <w:rPr>
      <w:rFonts w:eastAsia="SimSun" w:cstheme="majorBidi"/>
      <w:i/>
      <w:iCs/>
      <w:lang w:eastAsia="fr-FR"/>
    </w:rPr>
  </w:style>
  <w:style w:type="character" w:customStyle="1" w:styleId="Titre2Car">
    <w:name w:val="Titre 2 Car"/>
    <w:basedOn w:val="Policepardfaut"/>
    <w:link w:val="Titre2"/>
    <w:rsid w:val="00D2060D"/>
    <w:rPr>
      <w:rFonts w:eastAsia="SimSun"/>
      <w:i/>
      <w:iCs/>
      <w:lang w:eastAsia="fr-FR"/>
    </w:rPr>
  </w:style>
  <w:style w:type="character" w:customStyle="1" w:styleId="Titre4Car">
    <w:name w:val="Titre 4 Car"/>
    <w:basedOn w:val="Policepardfaut"/>
    <w:link w:val="Titre4"/>
    <w:rsid w:val="00D2060D"/>
    <w:rPr>
      <w:rFonts w:eastAsia="SimSun"/>
      <w:i/>
      <w:iCs/>
      <w:lang w:eastAsia="fr-FR"/>
    </w:rPr>
  </w:style>
  <w:style w:type="character" w:customStyle="1" w:styleId="Titre5Car">
    <w:name w:val="Titre 5 Car"/>
    <w:basedOn w:val="Policepardfaut"/>
    <w:link w:val="Titre5"/>
    <w:rsid w:val="00D2060D"/>
    <w:rPr>
      <w:rFonts w:eastAsia="SimSun"/>
      <w:smallCaps/>
      <w:lang w:eastAsia="fr-FR"/>
    </w:rPr>
  </w:style>
  <w:style w:type="numbering" w:customStyle="1" w:styleId="Aucuneliste1">
    <w:name w:val="Aucune liste1"/>
    <w:next w:val="Aucuneliste"/>
    <w:uiPriority w:val="99"/>
    <w:semiHidden/>
    <w:unhideWhenUsed/>
    <w:rsid w:val="00D2060D"/>
  </w:style>
  <w:style w:type="character" w:customStyle="1" w:styleId="WW8Num1z0">
    <w:name w:val="WW8Num1z0"/>
    <w:rsid w:val="00D2060D"/>
    <w:rPr>
      <w:rFonts w:cs="Times New Roman"/>
      <w:i w:val="0"/>
      <w:iCs w:val="0"/>
    </w:rPr>
  </w:style>
  <w:style w:type="character" w:customStyle="1" w:styleId="WW8Num1z1">
    <w:name w:val="WW8Num1z1"/>
    <w:rsid w:val="00D2060D"/>
    <w:rPr>
      <w:rFonts w:cs="Times New Roman"/>
    </w:rPr>
  </w:style>
  <w:style w:type="character" w:customStyle="1" w:styleId="WW8Num1z3">
    <w:name w:val="WW8Num1z3"/>
    <w:rsid w:val="00D2060D"/>
    <w:rPr>
      <w:rFonts w:ascii="Times New Roman" w:hAnsi="Times New Roman" w:cs="Times New Roman"/>
      <w:b w:val="0"/>
      <w:bCs w:val="0"/>
      <w:i/>
      <w:iCs/>
      <w:sz w:val="20"/>
      <w:szCs w:val="20"/>
    </w:rPr>
  </w:style>
  <w:style w:type="character" w:customStyle="1" w:styleId="WW8Num2z0">
    <w:name w:val="WW8Num2z0"/>
    <w:rsid w:val="00D2060D"/>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D2060D"/>
    <w:rPr>
      <w:rFonts w:ascii="Symbol" w:hAnsi="Symbol" w:cs="Symbol"/>
    </w:rPr>
  </w:style>
  <w:style w:type="character" w:customStyle="1" w:styleId="WW8Num4z0">
    <w:name w:val="WW8Num4z0"/>
    <w:rsid w:val="00D2060D"/>
    <w:rPr>
      <w:rFonts w:cs="Times New Roman"/>
    </w:rPr>
  </w:style>
  <w:style w:type="character" w:customStyle="1" w:styleId="WW8Num5z0">
    <w:name w:val="WW8Num5z0"/>
    <w:rsid w:val="00D2060D"/>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D2060D"/>
    <w:rPr>
      <w:rFonts w:ascii="Times New Roman" w:hAnsi="Times New Roman" w:cs="Times New Roman"/>
      <w:b w:val="0"/>
      <w:bCs w:val="0"/>
      <w:i w:val="0"/>
      <w:iCs w:val="0"/>
      <w:sz w:val="16"/>
      <w:szCs w:val="16"/>
    </w:rPr>
  </w:style>
  <w:style w:type="character" w:customStyle="1" w:styleId="Absatz-Standardschriftart">
    <w:name w:val="Absatz-Standardschriftart"/>
    <w:rsid w:val="00D2060D"/>
  </w:style>
  <w:style w:type="character" w:customStyle="1" w:styleId="WW8Num7z0">
    <w:name w:val="WW8Num7z0"/>
    <w:rsid w:val="00D2060D"/>
    <w:rPr>
      <w:rFonts w:ascii="Times New Roman" w:hAnsi="Times New Roman" w:cs="Times New Roman"/>
      <w:b w:val="0"/>
      <w:bCs w:val="0"/>
      <w:i w:val="0"/>
      <w:iCs w:val="0"/>
      <w:color w:val="auto"/>
      <w:sz w:val="16"/>
      <w:szCs w:val="16"/>
    </w:rPr>
  </w:style>
  <w:style w:type="character" w:customStyle="1" w:styleId="Policepardfaut1">
    <w:name w:val="Police par défaut1"/>
    <w:rsid w:val="00D2060D"/>
  </w:style>
  <w:style w:type="character" w:customStyle="1" w:styleId="WW-DefaultParagraphFont">
    <w:name w:val="WW-Default Paragraph Font"/>
    <w:rsid w:val="00D2060D"/>
  </w:style>
  <w:style w:type="character" w:customStyle="1" w:styleId="WW-Absatz-Standardschriftart">
    <w:name w:val="WW-Absatz-Standardschriftart"/>
    <w:rsid w:val="00D2060D"/>
  </w:style>
  <w:style w:type="character" w:customStyle="1" w:styleId="WW-Absatz-Standardschriftart1">
    <w:name w:val="WW-Absatz-Standardschriftart1"/>
    <w:rsid w:val="00D2060D"/>
  </w:style>
  <w:style w:type="character" w:customStyle="1" w:styleId="WW-Absatz-Standardschriftart11">
    <w:name w:val="WW-Absatz-Standardschriftart11"/>
    <w:rsid w:val="00D2060D"/>
  </w:style>
  <w:style w:type="character" w:customStyle="1" w:styleId="WW-Absatz-Standardschriftart111">
    <w:name w:val="WW-Absatz-Standardschriftart111"/>
    <w:rsid w:val="00D2060D"/>
  </w:style>
  <w:style w:type="character" w:customStyle="1" w:styleId="WW-Absatz-Standardschriftart1111">
    <w:name w:val="WW-Absatz-Standardschriftart1111"/>
    <w:rsid w:val="00D2060D"/>
  </w:style>
  <w:style w:type="character" w:customStyle="1" w:styleId="WW-Absatz-Standardschriftart11111">
    <w:name w:val="WW-Absatz-Standardschriftart11111"/>
    <w:rsid w:val="00D2060D"/>
  </w:style>
  <w:style w:type="character" w:customStyle="1" w:styleId="WW-Absatz-Standardschriftart111111">
    <w:name w:val="WW-Absatz-Standardschriftart111111"/>
    <w:rsid w:val="00D2060D"/>
  </w:style>
  <w:style w:type="character" w:customStyle="1" w:styleId="WW-Absatz-Standardschriftart1111111">
    <w:name w:val="WW-Absatz-Standardschriftart1111111"/>
    <w:rsid w:val="00D2060D"/>
  </w:style>
  <w:style w:type="character" w:customStyle="1" w:styleId="WW8Num1z4">
    <w:name w:val="WW8Num1z4"/>
    <w:rsid w:val="00D2060D"/>
    <w:rPr>
      <w:rFonts w:cs="Times New Roman"/>
    </w:rPr>
  </w:style>
  <w:style w:type="character" w:customStyle="1" w:styleId="WW-Absatz-Standardschriftart11111111">
    <w:name w:val="WW-Absatz-Standardschriftart11111111"/>
    <w:rsid w:val="00D2060D"/>
  </w:style>
  <w:style w:type="character" w:customStyle="1" w:styleId="WW8Num2z1">
    <w:name w:val="WW8Num2z1"/>
    <w:rsid w:val="00D2060D"/>
    <w:rPr>
      <w:rFonts w:cs="Times New Roman"/>
    </w:rPr>
  </w:style>
  <w:style w:type="character" w:customStyle="1" w:styleId="WW8Num3z1">
    <w:name w:val="WW8Num3z1"/>
    <w:rsid w:val="00D2060D"/>
    <w:rPr>
      <w:rFonts w:ascii="Courier New" w:hAnsi="Courier New" w:cs="Courier New"/>
    </w:rPr>
  </w:style>
  <w:style w:type="character" w:customStyle="1" w:styleId="WW8Num3z2">
    <w:name w:val="WW8Num3z2"/>
    <w:rsid w:val="00D2060D"/>
    <w:rPr>
      <w:rFonts w:ascii="Wingdings" w:hAnsi="Wingdings" w:cs="Wingdings"/>
    </w:rPr>
  </w:style>
  <w:style w:type="character" w:customStyle="1" w:styleId="WW8Num5z1">
    <w:name w:val="WW8Num5z1"/>
    <w:rsid w:val="00D2060D"/>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D2060D"/>
    <w:rPr>
      <w:rFonts w:ascii="Times New Roman" w:hAnsi="Times New Roman" w:cs="Times New Roman"/>
      <w:b w:val="0"/>
      <w:bCs w:val="0"/>
      <w:i/>
      <w:iCs/>
      <w:sz w:val="20"/>
      <w:szCs w:val="20"/>
    </w:rPr>
  </w:style>
  <w:style w:type="character" w:customStyle="1" w:styleId="WW8Num5z4">
    <w:name w:val="WW8Num5z4"/>
    <w:rsid w:val="00D2060D"/>
    <w:rPr>
      <w:rFonts w:cs="Times New Roman"/>
    </w:rPr>
  </w:style>
  <w:style w:type="character" w:customStyle="1" w:styleId="WW8Num7z1">
    <w:name w:val="WW8Num7z1"/>
    <w:rsid w:val="00D2060D"/>
    <w:rPr>
      <w:rFonts w:cs="Times New Roman"/>
    </w:rPr>
  </w:style>
  <w:style w:type="character" w:customStyle="1" w:styleId="WW8Num8z0">
    <w:name w:val="WW8Num8z0"/>
    <w:rsid w:val="00D2060D"/>
    <w:rPr>
      <w:rFonts w:ascii="Times New Roman" w:hAnsi="Times New Roman" w:cs="Times New Roman"/>
      <w:b w:val="0"/>
      <w:bCs w:val="0"/>
      <w:i w:val="0"/>
      <w:iCs w:val="0"/>
      <w:sz w:val="16"/>
      <w:szCs w:val="16"/>
    </w:rPr>
  </w:style>
  <w:style w:type="character" w:customStyle="1" w:styleId="WW-DefaultParagraphFont1">
    <w:name w:val="WW-Default Paragraph Font1"/>
    <w:rsid w:val="00D2060D"/>
  </w:style>
  <w:style w:type="paragraph" w:customStyle="1" w:styleId="Heading">
    <w:name w:val="Heading"/>
    <w:basedOn w:val="Normal"/>
    <w:next w:val="Corpsdetexte"/>
    <w:rsid w:val="00D2060D"/>
    <w:pPr>
      <w:keepNext/>
      <w:spacing w:before="240" w:after="120"/>
      <w:ind w:firstLine="288"/>
      <w:jc w:val="both"/>
    </w:pPr>
    <w:rPr>
      <w:rFonts w:ascii="Arial" w:eastAsia="DejaVu Sans" w:hAnsi="Arial" w:cs="Lohit Hindi"/>
      <w:color w:val="000000"/>
      <w:spacing w:val="-1"/>
      <w:sz w:val="28"/>
      <w:szCs w:val="28"/>
    </w:rPr>
  </w:style>
  <w:style w:type="paragraph" w:styleId="Corpsdetexte">
    <w:name w:val="Body Text"/>
    <w:basedOn w:val="Normal"/>
    <w:link w:val="CorpsdetexteCar"/>
    <w:rsid w:val="00D2060D"/>
    <w:pPr>
      <w:spacing w:after="6"/>
      <w:ind w:firstLine="288"/>
      <w:jc w:val="both"/>
    </w:pPr>
    <w:rPr>
      <w:color w:val="000000"/>
      <w:spacing w:val="-1"/>
    </w:rPr>
  </w:style>
  <w:style w:type="character" w:customStyle="1" w:styleId="CorpsdetexteCar">
    <w:name w:val="Corps de texte Car"/>
    <w:basedOn w:val="Policepardfaut"/>
    <w:link w:val="Corpsdetexte"/>
    <w:rsid w:val="00D2060D"/>
    <w:rPr>
      <w:rFonts w:ascii="Times New Roman" w:eastAsia="SimSun" w:hAnsi="Times New Roman" w:cs="Times New Roman"/>
      <w:color w:val="000000"/>
      <w:spacing w:val="-1"/>
      <w:sz w:val="20"/>
      <w:szCs w:val="20"/>
      <w:lang w:eastAsia="zh-CN"/>
    </w:rPr>
  </w:style>
  <w:style w:type="paragraph" w:styleId="Liste">
    <w:name w:val="List"/>
    <w:basedOn w:val="Corpsdetexte"/>
    <w:rsid w:val="00D2060D"/>
    <w:rPr>
      <w:rFonts w:cs="Lohit Hindi"/>
    </w:rPr>
  </w:style>
  <w:style w:type="paragraph" w:styleId="Lgende">
    <w:name w:val="caption"/>
    <w:basedOn w:val="Normal"/>
    <w:qFormat/>
    <w:rsid w:val="00646AE7"/>
    <w:pPr>
      <w:suppressLineNumbers/>
      <w:spacing w:before="120" w:after="120"/>
    </w:pPr>
    <w:rPr>
      <w:rFonts w:cs="Lohit Hindi"/>
      <w:i/>
      <w:iCs/>
      <w:sz w:val="24"/>
      <w:szCs w:val="24"/>
    </w:rPr>
  </w:style>
  <w:style w:type="paragraph" w:customStyle="1" w:styleId="Index">
    <w:name w:val="Index"/>
    <w:basedOn w:val="Normal"/>
    <w:rsid w:val="00D2060D"/>
    <w:pPr>
      <w:suppressLineNumbers/>
      <w:spacing w:after="6"/>
      <w:ind w:firstLine="288"/>
      <w:jc w:val="both"/>
    </w:pPr>
    <w:rPr>
      <w:rFonts w:cs="Lohit Hindi"/>
      <w:color w:val="000000"/>
      <w:spacing w:val="-1"/>
    </w:rPr>
  </w:style>
  <w:style w:type="paragraph" w:customStyle="1" w:styleId="Abstract">
    <w:name w:val="Abstract"/>
    <w:rsid w:val="00D2060D"/>
    <w:pPr>
      <w:suppressAutoHyphens/>
      <w:spacing w:after="200"/>
      <w:ind w:firstLine="170"/>
      <w:jc w:val="both"/>
    </w:pPr>
    <w:rPr>
      <w:rFonts w:eastAsia="SimSun"/>
      <w:b/>
      <w:bCs/>
      <w:sz w:val="18"/>
      <w:szCs w:val="18"/>
      <w:lang w:val="en-US" w:eastAsia="zh-CN"/>
    </w:rPr>
  </w:style>
  <w:style w:type="paragraph" w:customStyle="1" w:styleId="Affiliation">
    <w:name w:val="Affiliation"/>
    <w:rsid w:val="00D2060D"/>
    <w:pPr>
      <w:suppressAutoHyphens/>
      <w:jc w:val="center"/>
    </w:pPr>
    <w:rPr>
      <w:rFonts w:eastAsia="SimSun"/>
      <w:lang w:val="en-US" w:eastAsia="zh-CN"/>
    </w:rPr>
  </w:style>
  <w:style w:type="paragraph" w:customStyle="1" w:styleId="Author">
    <w:name w:val="Author"/>
    <w:rsid w:val="00D2060D"/>
    <w:pPr>
      <w:suppressAutoHyphens/>
      <w:spacing w:before="360" w:after="40"/>
      <w:jc w:val="center"/>
    </w:pPr>
    <w:rPr>
      <w:rFonts w:eastAsia="SimSun"/>
      <w:lang w:val="en-US" w:eastAsia="fr-FR"/>
    </w:rPr>
  </w:style>
  <w:style w:type="paragraph" w:customStyle="1" w:styleId="bulletlist">
    <w:name w:val="bullet list"/>
    <w:basedOn w:val="Corpsdetexte"/>
    <w:rsid w:val="00D2060D"/>
    <w:pPr>
      <w:numPr>
        <w:numId w:val="3"/>
      </w:numPr>
      <w:tabs>
        <w:tab w:val="left" w:pos="648"/>
      </w:tabs>
    </w:pPr>
  </w:style>
  <w:style w:type="paragraph" w:customStyle="1" w:styleId="equation">
    <w:name w:val="equation"/>
    <w:basedOn w:val="Normal"/>
    <w:rsid w:val="00D2060D"/>
    <w:pPr>
      <w:tabs>
        <w:tab w:val="center" w:pos="2520"/>
        <w:tab w:val="right" w:pos="5040"/>
      </w:tabs>
      <w:spacing w:before="240" w:after="240" w:line="216" w:lineRule="auto"/>
      <w:ind w:firstLine="288"/>
      <w:jc w:val="both"/>
    </w:pPr>
    <w:rPr>
      <w:rFonts w:ascii="Symbol" w:hAnsi="Symbol" w:cs="Symbol"/>
      <w:color w:val="000000"/>
      <w:spacing w:val="-1"/>
    </w:rPr>
  </w:style>
  <w:style w:type="paragraph" w:customStyle="1" w:styleId="figurecaption">
    <w:name w:val="figure caption"/>
    <w:rsid w:val="00D2060D"/>
    <w:pPr>
      <w:numPr>
        <w:numId w:val="6"/>
      </w:numPr>
      <w:suppressAutoHyphens/>
      <w:spacing w:before="80" w:after="200"/>
      <w:jc w:val="center"/>
    </w:pPr>
    <w:rPr>
      <w:rFonts w:eastAsia="SimSun"/>
      <w:sz w:val="16"/>
      <w:szCs w:val="16"/>
      <w:lang w:val="en-US" w:eastAsia="fr-FR"/>
    </w:rPr>
  </w:style>
  <w:style w:type="paragraph" w:customStyle="1" w:styleId="footnote">
    <w:name w:val="footnote"/>
    <w:rsid w:val="00D2060D"/>
    <w:pPr>
      <w:numPr>
        <w:numId w:val="2"/>
      </w:numPr>
      <w:tabs>
        <w:tab w:val="left" w:pos="648"/>
      </w:tabs>
      <w:suppressAutoHyphens/>
      <w:spacing w:after="40"/>
    </w:pPr>
    <w:rPr>
      <w:rFonts w:eastAsia="SimSun"/>
      <w:sz w:val="16"/>
      <w:szCs w:val="16"/>
      <w:lang w:val="en-US" w:eastAsia="zh-CN"/>
    </w:rPr>
  </w:style>
  <w:style w:type="paragraph" w:customStyle="1" w:styleId="keywords">
    <w:name w:val="key words"/>
    <w:rsid w:val="00D2060D"/>
    <w:pPr>
      <w:suppressAutoHyphens/>
      <w:spacing w:after="120"/>
      <w:ind w:firstLine="288"/>
      <w:jc w:val="both"/>
    </w:pPr>
    <w:rPr>
      <w:rFonts w:eastAsia="SimSun"/>
      <w:b/>
      <w:bCs/>
      <w:iCs/>
      <w:sz w:val="18"/>
      <w:szCs w:val="18"/>
      <w:lang w:val="en-US" w:eastAsia="fr-FR"/>
    </w:rPr>
  </w:style>
  <w:style w:type="paragraph" w:customStyle="1" w:styleId="papersubtitle">
    <w:name w:val="paper subtitle"/>
    <w:rsid w:val="00D2060D"/>
    <w:pPr>
      <w:suppressAutoHyphens/>
      <w:spacing w:after="120"/>
      <w:jc w:val="center"/>
    </w:pPr>
    <w:rPr>
      <w:rFonts w:eastAsia="MS Mincho"/>
      <w:sz w:val="28"/>
      <w:szCs w:val="28"/>
      <w:lang w:val="en-US" w:eastAsia="fr-FR"/>
    </w:rPr>
  </w:style>
  <w:style w:type="paragraph" w:customStyle="1" w:styleId="papertitle">
    <w:name w:val="paper title"/>
    <w:rsid w:val="00D2060D"/>
    <w:pPr>
      <w:suppressAutoHyphens/>
      <w:spacing w:after="120"/>
      <w:jc w:val="center"/>
    </w:pPr>
    <w:rPr>
      <w:rFonts w:eastAsia="MS Mincho"/>
      <w:sz w:val="48"/>
      <w:szCs w:val="48"/>
      <w:lang w:val="en-US" w:eastAsia="fr-FR"/>
    </w:rPr>
  </w:style>
  <w:style w:type="paragraph" w:customStyle="1" w:styleId="references">
    <w:name w:val="references"/>
    <w:rsid w:val="00D2060D"/>
    <w:pPr>
      <w:numPr>
        <w:numId w:val="4"/>
      </w:numPr>
      <w:suppressAutoHyphens/>
      <w:spacing w:after="50" w:line="180" w:lineRule="atLeast"/>
      <w:jc w:val="both"/>
    </w:pPr>
    <w:rPr>
      <w:rFonts w:eastAsia="MS Mincho"/>
      <w:sz w:val="18"/>
      <w:szCs w:val="16"/>
      <w:lang w:val="en-US" w:eastAsia="fr-FR"/>
    </w:rPr>
  </w:style>
  <w:style w:type="paragraph" w:customStyle="1" w:styleId="sponsors">
    <w:name w:val="sponsors"/>
    <w:rsid w:val="00D2060D"/>
    <w:pPr>
      <w:pBdr>
        <w:top w:val="single" w:sz="4" w:space="2" w:color="000000"/>
      </w:pBdr>
      <w:suppressAutoHyphens/>
      <w:ind w:firstLine="288"/>
    </w:pPr>
    <w:rPr>
      <w:rFonts w:eastAsia="SimSun"/>
      <w:sz w:val="16"/>
      <w:szCs w:val="16"/>
      <w:lang w:val="en-US" w:eastAsia="zh-CN"/>
    </w:rPr>
  </w:style>
  <w:style w:type="paragraph" w:customStyle="1" w:styleId="tablecolhead">
    <w:name w:val="table col head"/>
    <w:basedOn w:val="Normal"/>
    <w:rsid w:val="00D2060D"/>
    <w:pPr>
      <w:spacing w:after="6"/>
      <w:ind w:firstLine="288"/>
      <w:jc w:val="both"/>
    </w:pPr>
    <w:rPr>
      <w:b/>
      <w:bCs/>
      <w:color w:val="000000"/>
      <w:spacing w:val="-1"/>
      <w:sz w:val="16"/>
      <w:szCs w:val="16"/>
    </w:rPr>
  </w:style>
  <w:style w:type="paragraph" w:customStyle="1" w:styleId="tablecolsubhead">
    <w:name w:val="table col subhead"/>
    <w:basedOn w:val="tablecolhead"/>
    <w:rsid w:val="00D2060D"/>
    <w:rPr>
      <w:i/>
      <w:iCs/>
      <w:sz w:val="15"/>
      <w:szCs w:val="15"/>
    </w:rPr>
  </w:style>
  <w:style w:type="paragraph" w:customStyle="1" w:styleId="tablecopy">
    <w:name w:val="table copy"/>
    <w:rsid w:val="00D2060D"/>
    <w:pPr>
      <w:suppressAutoHyphens/>
      <w:jc w:val="both"/>
    </w:pPr>
    <w:rPr>
      <w:rFonts w:eastAsia="SimSun"/>
      <w:sz w:val="16"/>
      <w:szCs w:val="16"/>
      <w:lang w:val="en-US" w:eastAsia="fr-FR"/>
    </w:rPr>
  </w:style>
  <w:style w:type="paragraph" w:customStyle="1" w:styleId="tablefootnote">
    <w:name w:val="table footnote"/>
    <w:rsid w:val="00D2060D"/>
    <w:pPr>
      <w:suppressAutoHyphens/>
      <w:spacing w:before="60" w:after="30"/>
      <w:jc w:val="right"/>
    </w:pPr>
    <w:rPr>
      <w:rFonts w:eastAsia="SimSun"/>
      <w:sz w:val="12"/>
      <w:szCs w:val="12"/>
      <w:lang w:val="en-US" w:eastAsia="zh-CN"/>
    </w:rPr>
  </w:style>
  <w:style w:type="paragraph" w:customStyle="1" w:styleId="tablehead">
    <w:name w:val="table head"/>
    <w:rsid w:val="00D2060D"/>
    <w:pPr>
      <w:numPr>
        <w:numId w:val="5"/>
      </w:numPr>
      <w:tabs>
        <w:tab w:val="left" w:pos="1080"/>
      </w:tabs>
      <w:suppressAutoHyphens/>
      <w:spacing w:before="240" w:after="120" w:line="216" w:lineRule="auto"/>
      <w:jc w:val="center"/>
    </w:pPr>
    <w:rPr>
      <w:rFonts w:eastAsia="SimSun"/>
      <w:smallCaps/>
      <w:sz w:val="16"/>
      <w:szCs w:val="16"/>
      <w:lang w:val="en-US" w:eastAsia="fr-FR"/>
    </w:rPr>
  </w:style>
  <w:style w:type="paragraph" w:customStyle="1" w:styleId="Framecontents">
    <w:name w:val="Frame contents"/>
    <w:basedOn w:val="Corpsdetexte"/>
    <w:rsid w:val="00D2060D"/>
  </w:style>
  <w:style w:type="paragraph" w:customStyle="1" w:styleId="TableContents">
    <w:name w:val="Table Contents"/>
    <w:basedOn w:val="Normal"/>
    <w:rsid w:val="00D2060D"/>
    <w:pPr>
      <w:suppressLineNumbers/>
      <w:spacing w:after="6"/>
      <w:ind w:firstLine="288"/>
      <w:jc w:val="both"/>
    </w:pPr>
    <w:rPr>
      <w:color w:val="000000"/>
      <w:spacing w:val="-1"/>
    </w:rPr>
  </w:style>
  <w:style w:type="paragraph" w:customStyle="1" w:styleId="TableHeading">
    <w:name w:val="Table Heading"/>
    <w:basedOn w:val="TableContents"/>
    <w:rsid w:val="00D2060D"/>
    <w:pPr>
      <w:jc w:val="center"/>
    </w:pPr>
    <w:rPr>
      <w:b/>
      <w:bCs/>
    </w:rPr>
  </w:style>
  <w:style w:type="paragraph" w:styleId="PrformatHTML">
    <w:name w:val="HTML Preformatted"/>
    <w:basedOn w:val="Normal"/>
    <w:link w:val="PrformatHTMLCar"/>
    <w:uiPriority w:val="99"/>
    <w:semiHidden/>
    <w:unhideWhenUsed/>
    <w:rsid w:val="00D20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firstLine="288"/>
    </w:pPr>
    <w:rPr>
      <w:rFonts w:ascii="Courier New" w:eastAsia="Times New Roman" w:hAnsi="Courier New" w:cs="Courier New"/>
      <w:color w:val="000000"/>
      <w:spacing w:val="-1"/>
      <w:lang w:eastAsia="fr-FR"/>
    </w:rPr>
  </w:style>
  <w:style w:type="character" w:customStyle="1" w:styleId="PrformatHTMLCar">
    <w:name w:val="Préformaté HTML Car"/>
    <w:basedOn w:val="Policepardfaut"/>
    <w:link w:val="PrformatHTML"/>
    <w:uiPriority w:val="99"/>
    <w:semiHidden/>
    <w:rsid w:val="00D2060D"/>
    <w:rPr>
      <w:rFonts w:ascii="Courier New" w:eastAsia="Times New Roman" w:hAnsi="Courier New" w:cs="Courier New"/>
      <w:color w:val="000000"/>
      <w:spacing w:val="-1"/>
      <w:sz w:val="20"/>
      <w:szCs w:val="20"/>
      <w:lang w:eastAsia="fr-FR"/>
    </w:rPr>
  </w:style>
  <w:style w:type="character" w:styleId="Marquedecommentaire">
    <w:name w:val="annotation reference"/>
    <w:uiPriority w:val="99"/>
    <w:semiHidden/>
    <w:unhideWhenUsed/>
    <w:rsid w:val="00D2060D"/>
    <w:rPr>
      <w:sz w:val="16"/>
      <w:szCs w:val="16"/>
    </w:rPr>
  </w:style>
  <w:style w:type="paragraph" w:styleId="Commentaire">
    <w:name w:val="annotation text"/>
    <w:basedOn w:val="Normal"/>
    <w:link w:val="CommentaireCar"/>
    <w:uiPriority w:val="99"/>
    <w:semiHidden/>
    <w:unhideWhenUsed/>
    <w:rsid w:val="00D2060D"/>
    <w:pPr>
      <w:spacing w:after="6"/>
      <w:ind w:firstLine="288"/>
      <w:jc w:val="both"/>
    </w:pPr>
    <w:rPr>
      <w:color w:val="000000"/>
      <w:spacing w:val="-1"/>
    </w:rPr>
  </w:style>
  <w:style w:type="character" w:customStyle="1" w:styleId="CommentaireCar">
    <w:name w:val="Commentaire Car"/>
    <w:basedOn w:val="Policepardfaut"/>
    <w:link w:val="Commentaire"/>
    <w:uiPriority w:val="99"/>
    <w:semiHidden/>
    <w:rsid w:val="00D2060D"/>
    <w:rPr>
      <w:rFonts w:ascii="Times New Roman" w:eastAsia="SimSun" w:hAnsi="Times New Roman" w:cs="Times New Roman"/>
      <w:color w:val="000000"/>
      <w:spacing w:val="-1"/>
      <w:sz w:val="20"/>
      <w:szCs w:val="20"/>
      <w:lang w:eastAsia="zh-CN"/>
    </w:rPr>
  </w:style>
  <w:style w:type="paragraph" w:styleId="Objetducommentaire">
    <w:name w:val="annotation subject"/>
    <w:basedOn w:val="Commentaire"/>
    <w:next w:val="Commentaire"/>
    <w:link w:val="ObjetducommentaireCar"/>
    <w:uiPriority w:val="99"/>
    <w:semiHidden/>
    <w:unhideWhenUsed/>
    <w:rsid w:val="00D2060D"/>
    <w:rPr>
      <w:b/>
      <w:bCs/>
    </w:rPr>
  </w:style>
  <w:style w:type="character" w:customStyle="1" w:styleId="ObjetducommentaireCar">
    <w:name w:val="Objet du commentaire Car"/>
    <w:basedOn w:val="CommentaireCar"/>
    <w:link w:val="Objetducommentaire"/>
    <w:uiPriority w:val="99"/>
    <w:semiHidden/>
    <w:rsid w:val="00D2060D"/>
    <w:rPr>
      <w:rFonts w:ascii="Times New Roman" w:eastAsia="SimSun" w:hAnsi="Times New Roman" w:cs="Times New Roman"/>
      <w:b/>
      <w:bCs/>
      <w:color w:val="000000"/>
      <w:spacing w:val="-1"/>
      <w:sz w:val="20"/>
      <w:szCs w:val="20"/>
      <w:lang w:eastAsia="zh-CN"/>
    </w:rPr>
  </w:style>
  <w:style w:type="paragraph" w:styleId="Textedebulles">
    <w:name w:val="Balloon Text"/>
    <w:basedOn w:val="Normal"/>
    <w:link w:val="TextedebullesCar"/>
    <w:uiPriority w:val="99"/>
    <w:semiHidden/>
    <w:unhideWhenUsed/>
    <w:rsid w:val="00D2060D"/>
    <w:pPr>
      <w:ind w:firstLine="288"/>
      <w:jc w:val="both"/>
    </w:pPr>
    <w:rPr>
      <w:rFonts w:ascii="Segoe UI" w:hAnsi="Segoe UI" w:cs="Segoe UI"/>
      <w:color w:val="000000"/>
      <w:spacing w:val="-1"/>
      <w:sz w:val="18"/>
      <w:szCs w:val="18"/>
    </w:rPr>
  </w:style>
  <w:style w:type="character" w:customStyle="1" w:styleId="TextedebullesCar">
    <w:name w:val="Texte de bulles Car"/>
    <w:basedOn w:val="Policepardfaut"/>
    <w:link w:val="Textedebulles"/>
    <w:uiPriority w:val="99"/>
    <w:semiHidden/>
    <w:rsid w:val="00D2060D"/>
    <w:rPr>
      <w:rFonts w:ascii="Segoe UI" w:eastAsia="SimSun" w:hAnsi="Segoe UI" w:cs="Segoe UI"/>
      <w:color w:val="000000"/>
      <w:spacing w:val="-1"/>
      <w:sz w:val="18"/>
      <w:szCs w:val="18"/>
      <w:lang w:eastAsia="zh-CN"/>
    </w:rPr>
  </w:style>
  <w:style w:type="paragraph" w:styleId="Rvision">
    <w:name w:val="Revision"/>
    <w:hidden/>
    <w:uiPriority w:val="99"/>
    <w:semiHidden/>
    <w:rsid w:val="00D2060D"/>
    <w:rPr>
      <w:rFonts w:eastAsia="SimSun"/>
      <w:color w:val="000000"/>
      <w:spacing w:val="-1"/>
      <w:lang w:eastAsia="zh-CN"/>
    </w:rPr>
  </w:style>
  <w:style w:type="character" w:styleId="Lienhypertexte">
    <w:name w:val="Hyperlink"/>
    <w:uiPriority w:val="99"/>
    <w:unhideWhenUsed/>
    <w:rsid w:val="00D2060D"/>
    <w:rPr>
      <w:color w:val="0563C1"/>
      <w:u w:val="single"/>
    </w:rPr>
  </w:style>
  <w:style w:type="table" w:styleId="Grilledutableau">
    <w:name w:val="Table Grid"/>
    <w:basedOn w:val="TableauNormal"/>
    <w:uiPriority w:val="39"/>
    <w:rsid w:val="00D2060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2060D"/>
    <w:pPr>
      <w:ind w:left="708"/>
    </w:pPr>
  </w:style>
  <w:style w:type="paragraph" w:styleId="NormalWeb">
    <w:name w:val="Normal (Web)"/>
    <w:basedOn w:val="Normal"/>
    <w:uiPriority w:val="99"/>
    <w:semiHidden/>
    <w:unhideWhenUsed/>
    <w:rsid w:val="007D249B"/>
    <w:pPr>
      <w:suppressAutoHyphens w:val="0"/>
      <w:spacing w:before="100" w:beforeAutospacing="1" w:after="100" w:afterAutospacing="1"/>
      <w:jc w:val="left"/>
    </w:pPr>
    <w:rPr>
      <w:rFonts w:eastAsiaTheme="minorEastAsi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5C9B-1294-4066-878C-7CE4B407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8609</Words>
  <Characters>47354</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cerrotti</dc:creator>
  <cp:keywords/>
  <dc:description/>
  <cp:lastModifiedBy>fabien cerrotti</cp:lastModifiedBy>
  <cp:revision>4</cp:revision>
  <cp:lastPrinted>2015-04-15T09:07:00Z</cp:lastPrinted>
  <dcterms:created xsi:type="dcterms:W3CDTF">2015-04-15T13:53:00Z</dcterms:created>
  <dcterms:modified xsi:type="dcterms:W3CDTF">2015-04-15T13:59:00Z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fabien_cerrotti@hotmail.fr@www.mendeley.com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